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16D" w:rsidRDefault="00EC016D">
      <w:r>
        <w:rPr>
          <w:noProof/>
          <w:lang w:eastAsia="cs-CZ"/>
        </w:rPr>
        <w:drawing>
          <wp:inline distT="0" distB="0" distL="0" distR="0" wp14:anchorId="12324CA3" wp14:editId="389AD6E8">
            <wp:extent cx="2628900" cy="1193353"/>
            <wp:effectExtent l="0" t="0" r="0" b="6985"/>
            <wp:docPr id="5" name="irc_mi" descr="http://www.vszdrav.cz/userdata/pictures/upr_3_loga_nadpisy_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vszdrav.cz/userdata/pictures/upr_3_loga_nadpisy_tex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193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16D" w:rsidRPr="003F1743" w:rsidRDefault="00EC016D">
      <w:pPr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r w:rsidRPr="003F1743">
        <w:rPr>
          <w:rFonts w:ascii="Times New Roman" w:hAnsi="Times New Roman" w:cs="Times New Roman"/>
          <w:b/>
          <w:sz w:val="24"/>
          <w:szCs w:val="24"/>
          <w:u w:val="single"/>
        </w:rPr>
        <w:t>LP Pozorování druhotné stavby větvičky lípy</w:t>
      </w:r>
      <w:r w:rsidRPr="003F1743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proofErr w:type="spellStart"/>
      <w:r w:rsidRPr="003F1743">
        <w:rPr>
          <w:rFonts w:ascii="Times New Roman" w:hAnsi="Times New Roman" w:cs="Times New Roman"/>
          <w:i/>
          <w:sz w:val="24"/>
          <w:szCs w:val="24"/>
          <w:u w:val="single"/>
        </w:rPr>
        <w:t>Tilia</w:t>
      </w:r>
      <w:proofErr w:type="spellEnd"/>
      <w:r w:rsidRPr="003F174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F1743">
        <w:rPr>
          <w:rFonts w:ascii="Times New Roman" w:hAnsi="Times New Roman" w:cs="Times New Roman"/>
          <w:sz w:val="24"/>
          <w:szCs w:val="24"/>
          <w:u w:val="single"/>
        </w:rPr>
        <w:t>sp</w:t>
      </w:r>
      <w:proofErr w:type="spellEnd"/>
      <w:r w:rsidRPr="003F1743">
        <w:rPr>
          <w:rFonts w:ascii="Times New Roman" w:hAnsi="Times New Roman" w:cs="Times New Roman"/>
          <w:sz w:val="24"/>
          <w:szCs w:val="24"/>
          <w:u w:val="single"/>
        </w:rPr>
        <w:t>.).</w:t>
      </w:r>
    </w:p>
    <w:bookmarkEnd w:id="0"/>
    <w:p w:rsidR="00EC016D" w:rsidRDefault="00EC016D">
      <w:pPr>
        <w:rPr>
          <w:rFonts w:ascii="Times New Roman" w:hAnsi="Times New Roman" w:cs="Times New Roman"/>
          <w:sz w:val="24"/>
          <w:szCs w:val="24"/>
        </w:rPr>
      </w:pPr>
      <w:r w:rsidRPr="000D5064">
        <w:rPr>
          <w:rFonts w:ascii="Times New Roman" w:hAnsi="Times New Roman" w:cs="Times New Roman"/>
          <w:b/>
          <w:sz w:val="24"/>
          <w:szCs w:val="24"/>
        </w:rPr>
        <w:t>Úkol</w:t>
      </w:r>
      <w:r>
        <w:rPr>
          <w:rFonts w:ascii="Times New Roman" w:hAnsi="Times New Roman" w:cs="Times New Roman"/>
          <w:sz w:val="24"/>
          <w:szCs w:val="24"/>
        </w:rPr>
        <w:t>: Připravte mikroskopický preparát příčného řezu větvičkou lípy a svoje pozorování zakreslete.</w:t>
      </w:r>
    </w:p>
    <w:p w:rsidR="00EC016D" w:rsidRDefault="00D508C3">
      <w:pPr>
        <w:rPr>
          <w:rFonts w:ascii="Times New Roman" w:hAnsi="Times New Roman" w:cs="Times New Roman"/>
          <w:sz w:val="24"/>
          <w:szCs w:val="24"/>
        </w:rPr>
      </w:pPr>
      <w:r w:rsidRPr="000D5064">
        <w:rPr>
          <w:rFonts w:ascii="Times New Roman" w:hAnsi="Times New Roman" w:cs="Times New Roman"/>
          <w:b/>
          <w:sz w:val="24"/>
          <w:szCs w:val="24"/>
        </w:rPr>
        <w:t>Pomůcky a chemikálie</w:t>
      </w:r>
      <w:r>
        <w:rPr>
          <w:rFonts w:ascii="Times New Roman" w:hAnsi="Times New Roman" w:cs="Times New Roman"/>
          <w:sz w:val="24"/>
          <w:szCs w:val="24"/>
        </w:rPr>
        <w:t>: větvičk</w:t>
      </w:r>
      <w:r w:rsidR="00EC016D">
        <w:rPr>
          <w:rFonts w:ascii="Times New Roman" w:hAnsi="Times New Roman" w:cs="Times New Roman"/>
          <w:sz w:val="24"/>
          <w:szCs w:val="24"/>
        </w:rPr>
        <w:t xml:space="preserve">y lípy, </w:t>
      </w:r>
      <w:proofErr w:type="spellStart"/>
      <w:r w:rsidR="00EC016D">
        <w:rPr>
          <w:rFonts w:ascii="Times New Roman" w:hAnsi="Times New Roman" w:cs="Times New Roman"/>
          <w:sz w:val="24"/>
          <w:szCs w:val="24"/>
        </w:rPr>
        <w:t>safranin</w:t>
      </w:r>
      <w:proofErr w:type="spellEnd"/>
      <w:r w:rsidR="00EC01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C016D">
        <w:rPr>
          <w:rFonts w:ascii="Times New Roman" w:hAnsi="Times New Roman" w:cs="Times New Roman"/>
          <w:sz w:val="24"/>
          <w:szCs w:val="24"/>
        </w:rPr>
        <w:t>Lugolův</w:t>
      </w:r>
      <w:proofErr w:type="spellEnd"/>
      <w:r w:rsidR="00EC016D">
        <w:rPr>
          <w:rFonts w:ascii="Times New Roman" w:hAnsi="Times New Roman" w:cs="Times New Roman"/>
          <w:sz w:val="24"/>
          <w:szCs w:val="24"/>
        </w:rPr>
        <w:t xml:space="preserve"> roztok, směs glycerolu a </w:t>
      </w:r>
      <w:proofErr w:type="spellStart"/>
      <w:r w:rsidR="00EC016D">
        <w:rPr>
          <w:rFonts w:ascii="Times New Roman" w:hAnsi="Times New Roman" w:cs="Times New Roman"/>
          <w:sz w:val="24"/>
          <w:szCs w:val="24"/>
        </w:rPr>
        <w:t>ethanolu</w:t>
      </w:r>
      <w:proofErr w:type="spellEnd"/>
      <w:r w:rsidR="00EC016D">
        <w:rPr>
          <w:rFonts w:ascii="Times New Roman" w:hAnsi="Times New Roman" w:cs="Times New Roman"/>
          <w:sz w:val="24"/>
          <w:szCs w:val="24"/>
        </w:rPr>
        <w:t xml:space="preserve">, absolutní </w:t>
      </w:r>
      <w:proofErr w:type="spellStart"/>
      <w:r w:rsidR="00EC016D">
        <w:rPr>
          <w:rFonts w:ascii="Times New Roman" w:hAnsi="Times New Roman" w:cs="Times New Roman"/>
          <w:sz w:val="24"/>
          <w:szCs w:val="24"/>
        </w:rPr>
        <w:t>ethanol</w:t>
      </w:r>
      <w:proofErr w:type="spellEnd"/>
      <w:r w:rsidR="00EC016D">
        <w:rPr>
          <w:rFonts w:ascii="Times New Roman" w:hAnsi="Times New Roman" w:cs="Times New Roman"/>
          <w:sz w:val="24"/>
          <w:szCs w:val="24"/>
        </w:rPr>
        <w:t>, žiletka, nůž, potřeby k mikroskopování.</w:t>
      </w:r>
    </w:p>
    <w:p w:rsidR="00EC016D" w:rsidRPr="00E138FA" w:rsidRDefault="00EC016D">
      <w:pPr>
        <w:rPr>
          <w:rFonts w:ascii="Times New Roman" w:hAnsi="Times New Roman" w:cs="Times New Roman"/>
          <w:sz w:val="24"/>
          <w:szCs w:val="24"/>
        </w:rPr>
      </w:pPr>
      <w:r w:rsidRPr="000D5064">
        <w:rPr>
          <w:rFonts w:ascii="Times New Roman" w:hAnsi="Times New Roman" w:cs="Times New Roman"/>
          <w:b/>
          <w:sz w:val="24"/>
          <w:szCs w:val="24"/>
        </w:rPr>
        <w:t>Teorie</w:t>
      </w:r>
      <w:r>
        <w:rPr>
          <w:rFonts w:ascii="Times New Roman" w:hAnsi="Times New Roman" w:cs="Times New Roman"/>
          <w:sz w:val="24"/>
          <w:szCs w:val="24"/>
        </w:rPr>
        <w:t>: Stonky víceletých dřevin dvouděložných rostlin se vyznačují druhotným tloustnutím, které je zapříčin</w:t>
      </w:r>
      <w:r w:rsidR="00E138FA">
        <w:rPr>
          <w:rFonts w:ascii="Times New Roman" w:hAnsi="Times New Roman" w:cs="Times New Roman"/>
          <w:sz w:val="24"/>
          <w:szCs w:val="24"/>
        </w:rPr>
        <w:t>ěno činností kambia (viz obr. 1</w:t>
      </w:r>
      <w:r w:rsidR="00D508C3">
        <w:rPr>
          <w:rFonts w:ascii="Times New Roman" w:hAnsi="Times New Roman" w:cs="Times New Roman"/>
          <w:sz w:val="24"/>
          <w:szCs w:val="24"/>
        </w:rPr>
        <w:t>- 4</w:t>
      </w:r>
      <w:r w:rsidR="00E138FA">
        <w:rPr>
          <w:rFonts w:ascii="Times New Roman" w:hAnsi="Times New Roman" w:cs="Times New Roman"/>
          <w:sz w:val="24"/>
          <w:szCs w:val="24"/>
        </w:rPr>
        <w:t>).</w:t>
      </w:r>
    </w:p>
    <w:p w:rsidR="002A7781" w:rsidRDefault="00A61638">
      <w:r>
        <w:rPr>
          <w:noProof/>
          <w:lang w:eastAsia="cs-CZ"/>
        </w:rPr>
        <w:drawing>
          <wp:inline distT="0" distB="0" distL="0" distR="0">
            <wp:extent cx="2952750" cy="5046792"/>
            <wp:effectExtent l="0" t="0" r="0" b="1905"/>
            <wp:docPr id="1" name="Obrázek 1" descr="C:\Users\Biologie\Pictures\2013-11-27 větvička lípy\větvička lípy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iologie\Pictures\2013-11-27 větvička lípy\větvička lípy 0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5046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638" w:rsidRDefault="00A61638">
      <w:pPr>
        <w:rPr>
          <w:rFonts w:ascii="Times New Roman" w:hAnsi="Times New Roman" w:cs="Times New Roman"/>
          <w:sz w:val="24"/>
          <w:szCs w:val="24"/>
        </w:rPr>
      </w:pPr>
      <w:r w:rsidRPr="00A61638">
        <w:rPr>
          <w:rFonts w:ascii="Times New Roman" w:hAnsi="Times New Roman" w:cs="Times New Roman"/>
          <w:sz w:val="24"/>
          <w:szCs w:val="24"/>
        </w:rPr>
        <w:t>Obr. 1</w:t>
      </w:r>
      <w:r w:rsidR="00E138FA">
        <w:rPr>
          <w:rFonts w:ascii="Times New Roman" w:hAnsi="Times New Roman" w:cs="Times New Roman"/>
          <w:sz w:val="24"/>
          <w:szCs w:val="24"/>
        </w:rPr>
        <w:t xml:space="preserve"> Schéma druhotného tloustnutí stonku u dvouděložných rostlin: A – primární stavba po vytvoření souvislého kambia, B – stavba po vytvoření druhotných přírůstků; </w:t>
      </w:r>
      <w:r w:rsidR="00E138FA" w:rsidRPr="00E138FA">
        <w:rPr>
          <w:rFonts w:ascii="Times New Roman" w:hAnsi="Times New Roman" w:cs="Times New Roman"/>
          <w:b/>
          <w:sz w:val="24"/>
          <w:szCs w:val="24"/>
        </w:rPr>
        <w:t>a</w:t>
      </w:r>
      <w:r w:rsidR="00E138FA">
        <w:rPr>
          <w:rFonts w:ascii="Times New Roman" w:hAnsi="Times New Roman" w:cs="Times New Roman"/>
          <w:sz w:val="24"/>
          <w:szCs w:val="24"/>
        </w:rPr>
        <w:t xml:space="preserve"> prvotní kůra, </w:t>
      </w:r>
      <w:r w:rsidR="00E138FA" w:rsidRPr="00E138FA">
        <w:rPr>
          <w:rFonts w:ascii="Times New Roman" w:hAnsi="Times New Roman" w:cs="Times New Roman"/>
          <w:b/>
          <w:sz w:val="24"/>
          <w:szCs w:val="24"/>
        </w:rPr>
        <w:t>b</w:t>
      </w:r>
      <w:r w:rsidR="00E138FA">
        <w:rPr>
          <w:rFonts w:ascii="Times New Roman" w:hAnsi="Times New Roman" w:cs="Times New Roman"/>
          <w:sz w:val="24"/>
          <w:szCs w:val="24"/>
        </w:rPr>
        <w:t xml:space="preserve"> </w:t>
      </w:r>
      <w:r w:rsidR="00E138FA">
        <w:rPr>
          <w:rFonts w:ascii="Times New Roman" w:hAnsi="Times New Roman" w:cs="Times New Roman"/>
          <w:sz w:val="24"/>
          <w:szCs w:val="24"/>
        </w:rPr>
        <w:lastRenderedPageBreak/>
        <w:t xml:space="preserve">prvotní lýko, </w:t>
      </w:r>
      <w:r w:rsidR="00E138FA" w:rsidRPr="00E138FA">
        <w:rPr>
          <w:rFonts w:ascii="Times New Roman" w:hAnsi="Times New Roman" w:cs="Times New Roman"/>
          <w:b/>
          <w:sz w:val="24"/>
          <w:szCs w:val="24"/>
        </w:rPr>
        <w:t>c</w:t>
      </w:r>
      <w:r w:rsidR="00E138FA">
        <w:rPr>
          <w:rFonts w:ascii="Times New Roman" w:hAnsi="Times New Roman" w:cs="Times New Roman"/>
          <w:sz w:val="24"/>
          <w:szCs w:val="24"/>
        </w:rPr>
        <w:t xml:space="preserve"> kambium, </w:t>
      </w:r>
      <w:r w:rsidR="00E138FA" w:rsidRPr="00E138FA">
        <w:rPr>
          <w:rFonts w:ascii="Times New Roman" w:hAnsi="Times New Roman" w:cs="Times New Roman"/>
          <w:b/>
          <w:sz w:val="24"/>
          <w:szCs w:val="24"/>
        </w:rPr>
        <w:t>d</w:t>
      </w:r>
      <w:r w:rsidR="00E138FA">
        <w:rPr>
          <w:rFonts w:ascii="Times New Roman" w:hAnsi="Times New Roman" w:cs="Times New Roman"/>
          <w:sz w:val="24"/>
          <w:szCs w:val="24"/>
        </w:rPr>
        <w:t xml:space="preserve"> prvotní dřevo, </w:t>
      </w:r>
      <w:r w:rsidR="00E138FA" w:rsidRPr="00E138FA">
        <w:rPr>
          <w:rFonts w:ascii="Times New Roman" w:hAnsi="Times New Roman" w:cs="Times New Roman"/>
          <w:b/>
          <w:sz w:val="24"/>
          <w:szCs w:val="24"/>
        </w:rPr>
        <w:t>e</w:t>
      </w:r>
      <w:r w:rsidR="00E138FA">
        <w:rPr>
          <w:rFonts w:ascii="Times New Roman" w:hAnsi="Times New Roman" w:cs="Times New Roman"/>
          <w:sz w:val="24"/>
          <w:szCs w:val="24"/>
        </w:rPr>
        <w:t xml:space="preserve"> prvotní dřeňový paprsek,</w:t>
      </w:r>
      <w:r w:rsidR="00E138FA" w:rsidRPr="00E138FA">
        <w:rPr>
          <w:rFonts w:ascii="Times New Roman" w:hAnsi="Times New Roman" w:cs="Times New Roman"/>
          <w:b/>
          <w:sz w:val="24"/>
          <w:szCs w:val="24"/>
        </w:rPr>
        <w:t xml:space="preserve"> f</w:t>
      </w:r>
      <w:r w:rsidR="00E138FA">
        <w:rPr>
          <w:rFonts w:ascii="Times New Roman" w:hAnsi="Times New Roman" w:cs="Times New Roman"/>
          <w:sz w:val="24"/>
          <w:szCs w:val="24"/>
        </w:rPr>
        <w:t xml:space="preserve"> dřeň, </w:t>
      </w:r>
      <w:r w:rsidR="00E138FA" w:rsidRPr="00E138FA">
        <w:rPr>
          <w:rFonts w:ascii="Times New Roman" w:hAnsi="Times New Roman" w:cs="Times New Roman"/>
          <w:b/>
          <w:sz w:val="24"/>
          <w:szCs w:val="24"/>
        </w:rPr>
        <w:t>g</w:t>
      </w:r>
      <w:r w:rsidR="00E138FA">
        <w:rPr>
          <w:rFonts w:ascii="Times New Roman" w:hAnsi="Times New Roman" w:cs="Times New Roman"/>
          <w:sz w:val="24"/>
          <w:szCs w:val="24"/>
        </w:rPr>
        <w:t xml:space="preserve"> lýko, </w:t>
      </w:r>
      <w:r w:rsidR="00E138FA" w:rsidRPr="00E138FA">
        <w:rPr>
          <w:rFonts w:ascii="Times New Roman" w:hAnsi="Times New Roman" w:cs="Times New Roman"/>
          <w:b/>
          <w:sz w:val="24"/>
          <w:szCs w:val="24"/>
        </w:rPr>
        <w:t>h</w:t>
      </w:r>
      <w:r w:rsidR="00E138FA">
        <w:rPr>
          <w:rFonts w:ascii="Times New Roman" w:hAnsi="Times New Roman" w:cs="Times New Roman"/>
          <w:sz w:val="24"/>
          <w:szCs w:val="24"/>
        </w:rPr>
        <w:t xml:space="preserve"> dřevo, </w:t>
      </w:r>
      <w:r w:rsidR="00E138FA" w:rsidRPr="00E138FA">
        <w:rPr>
          <w:rFonts w:ascii="Times New Roman" w:hAnsi="Times New Roman" w:cs="Times New Roman"/>
          <w:b/>
          <w:sz w:val="24"/>
          <w:szCs w:val="24"/>
        </w:rPr>
        <w:t>ch</w:t>
      </w:r>
      <w:r w:rsidR="00E138FA">
        <w:rPr>
          <w:rFonts w:ascii="Times New Roman" w:hAnsi="Times New Roman" w:cs="Times New Roman"/>
          <w:sz w:val="24"/>
          <w:szCs w:val="24"/>
        </w:rPr>
        <w:t xml:space="preserve"> druhotný dřeňový paprsek.</w:t>
      </w:r>
      <w:r w:rsidR="00D508C3">
        <w:rPr>
          <w:rFonts w:ascii="Times New Roman" w:hAnsi="Times New Roman" w:cs="Times New Roman"/>
          <w:sz w:val="24"/>
          <w:szCs w:val="24"/>
        </w:rPr>
        <w:t xml:space="preserve"> (podle Hadače a kol. 1967)</w:t>
      </w:r>
    </w:p>
    <w:p w:rsidR="00A61638" w:rsidRDefault="00A616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890036" cy="3209925"/>
            <wp:effectExtent l="0" t="0" r="5715" b="0"/>
            <wp:docPr id="2" name="Obrázek 2" descr="C:\Users\Biologie\Desktop\lípa obr.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iologie\Desktop\lípa obr. 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0036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638" w:rsidRDefault="00A616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Obr. 2</w:t>
      </w:r>
      <w:r w:rsidR="00E138FA">
        <w:rPr>
          <w:rFonts w:ascii="Times New Roman" w:hAnsi="Times New Roman" w:cs="Times New Roman"/>
          <w:sz w:val="24"/>
          <w:szCs w:val="24"/>
        </w:rPr>
        <w:t xml:space="preserve"> Schéma rozložení pletiv na větvičce lípy (</w:t>
      </w:r>
      <w:proofErr w:type="spellStart"/>
      <w:r w:rsidR="00E138FA" w:rsidRPr="00E138FA">
        <w:rPr>
          <w:rFonts w:ascii="Times New Roman" w:hAnsi="Times New Roman" w:cs="Times New Roman"/>
          <w:i/>
          <w:sz w:val="24"/>
          <w:szCs w:val="24"/>
        </w:rPr>
        <w:t>Tilia</w:t>
      </w:r>
      <w:proofErr w:type="spellEnd"/>
      <w:r w:rsidR="00E138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38FA">
        <w:rPr>
          <w:rFonts w:ascii="Times New Roman" w:hAnsi="Times New Roman" w:cs="Times New Roman"/>
          <w:sz w:val="24"/>
          <w:szCs w:val="24"/>
        </w:rPr>
        <w:t>sp</w:t>
      </w:r>
      <w:proofErr w:type="spellEnd"/>
      <w:r w:rsidR="00E138FA">
        <w:rPr>
          <w:rFonts w:ascii="Times New Roman" w:hAnsi="Times New Roman" w:cs="Times New Roman"/>
          <w:sz w:val="24"/>
          <w:szCs w:val="24"/>
        </w:rPr>
        <w:t xml:space="preserve">.): </w:t>
      </w:r>
      <w:r w:rsidR="00E138FA" w:rsidRPr="00E138FA">
        <w:rPr>
          <w:rFonts w:ascii="Times New Roman" w:hAnsi="Times New Roman" w:cs="Times New Roman"/>
          <w:b/>
          <w:sz w:val="24"/>
          <w:szCs w:val="24"/>
        </w:rPr>
        <w:t>a</w:t>
      </w:r>
      <w:r w:rsidR="00E138FA">
        <w:rPr>
          <w:rFonts w:ascii="Times New Roman" w:hAnsi="Times New Roman" w:cs="Times New Roman"/>
          <w:sz w:val="24"/>
          <w:szCs w:val="24"/>
        </w:rPr>
        <w:t xml:space="preserve"> pokožka, </w:t>
      </w:r>
      <w:r w:rsidR="00E138FA" w:rsidRPr="00E138FA">
        <w:rPr>
          <w:rFonts w:ascii="Times New Roman" w:hAnsi="Times New Roman" w:cs="Times New Roman"/>
          <w:b/>
          <w:sz w:val="24"/>
          <w:szCs w:val="24"/>
        </w:rPr>
        <w:t>b</w:t>
      </w:r>
      <w:r w:rsidR="00E138FA">
        <w:rPr>
          <w:rFonts w:ascii="Times New Roman" w:hAnsi="Times New Roman" w:cs="Times New Roman"/>
          <w:sz w:val="24"/>
          <w:szCs w:val="24"/>
        </w:rPr>
        <w:t xml:space="preserve"> druhotná kůra, </w:t>
      </w:r>
      <w:r w:rsidR="00E138FA" w:rsidRPr="00E138FA">
        <w:rPr>
          <w:rFonts w:ascii="Times New Roman" w:hAnsi="Times New Roman" w:cs="Times New Roman"/>
          <w:b/>
          <w:sz w:val="24"/>
          <w:szCs w:val="24"/>
        </w:rPr>
        <w:t>c</w:t>
      </w:r>
      <w:r w:rsidR="00E138FA">
        <w:rPr>
          <w:rFonts w:ascii="Times New Roman" w:hAnsi="Times New Roman" w:cs="Times New Roman"/>
          <w:sz w:val="24"/>
          <w:szCs w:val="24"/>
        </w:rPr>
        <w:t xml:space="preserve"> prvotní kůra, </w:t>
      </w:r>
      <w:r w:rsidR="00E138FA" w:rsidRPr="00E138FA">
        <w:rPr>
          <w:rFonts w:ascii="Times New Roman" w:hAnsi="Times New Roman" w:cs="Times New Roman"/>
          <w:b/>
          <w:sz w:val="24"/>
          <w:szCs w:val="24"/>
        </w:rPr>
        <w:t>d</w:t>
      </w:r>
      <w:r w:rsidR="00E138FA">
        <w:rPr>
          <w:rFonts w:ascii="Times New Roman" w:hAnsi="Times New Roman" w:cs="Times New Roman"/>
          <w:sz w:val="24"/>
          <w:szCs w:val="24"/>
        </w:rPr>
        <w:t xml:space="preserve"> pericykl, </w:t>
      </w:r>
      <w:r w:rsidR="00E138FA" w:rsidRPr="00E138FA">
        <w:rPr>
          <w:rFonts w:ascii="Times New Roman" w:hAnsi="Times New Roman" w:cs="Times New Roman"/>
          <w:b/>
          <w:sz w:val="24"/>
          <w:szCs w:val="24"/>
        </w:rPr>
        <w:t>e</w:t>
      </w:r>
      <w:r w:rsidR="00E138FA">
        <w:rPr>
          <w:rFonts w:ascii="Times New Roman" w:hAnsi="Times New Roman" w:cs="Times New Roman"/>
          <w:sz w:val="24"/>
          <w:szCs w:val="24"/>
        </w:rPr>
        <w:t xml:space="preserve"> lýko, </w:t>
      </w:r>
      <w:r w:rsidR="00E138FA" w:rsidRPr="00E138FA">
        <w:rPr>
          <w:rFonts w:ascii="Times New Roman" w:hAnsi="Times New Roman" w:cs="Times New Roman"/>
          <w:b/>
          <w:sz w:val="24"/>
          <w:szCs w:val="24"/>
        </w:rPr>
        <w:t>f</w:t>
      </w:r>
      <w:r w:rsidR="00E138FA">
        <w:rPr>
          <w:rFonts w:ascii="Times New Roman" w:hAnsi="Times New Roman" w:cs="Times New Roman"/>
          <w:sz w:val="24"/>
          <w:szCs w:val="24"/>
        </w:rPr>
        <w:t xml:space="preserve"> kambium, </w:t>
      </w:r>
      <w:r w:rsidR="00E138FA" w:rsidRPr="00E138FA">
        <w:rPr>
          <w:rFonts w:ascii="Times New Roman" w:hAnsi="Times New Roman" w:cs="Times New Roman"/>
          <w:b/>
          <w:sz w:val="24"/>
          <w:szCs w:val="24"/>
        </w:rPr>
        <w:t>g</w:t>
      </w:r>
      <w:r w:rsidR="00E138FA">
        <w:rPr>
          <w:rFonts w:ascii="Times New Roman" w:hAnsi="Times New Roman" w:cs="Times New Roman"/>
          <w:sz w:val="24"/>
          <w:szCs w:val="24"/>
        </w:rPr>
        <w:t xml:space="preserve"> dřevo, </w:t>
      </w:r>
      <w:r w:rsidR="00E138FA" w:rsidRPr="00E138FA">
        <w:rPr>
          <w:rFonts w:ascii="Times New Roman" w:hAnsi="Times New Roman" w:cs="Times New Roman"/>
          <w:b/>
          <w:sz w:val="24"/>
          <w:szCs w:val="24"/>
        </w:rPr>
        <w:t>h</w:t>
      </w:r>
      <w:r w:rsidR="00E138FA">
        <w:rPr>
          <w:rFonts w:ascii="Times New Roman" w:hAnsi="Times New Roman" w:cs="Times New Roman"/>
          <w:sz w:val="24"/>
          <w:szCs w:val="24"/>
        </w:rPr>
        <w:t xml:space="preserve"> dřeň.</w:t>
      </w:r>
      <w:r w:rsidR="00D508C3" w:rsidRPr="00D508C3">
        <w:rPr>
          <w:rFonts w:ascii="Times New Roman" w:hAnsi="Times New Roman" w:cs="Times New Roman"/>
          <w:sz w:val="24"/>
          <w:szCs w:val="24"/>
        </w:rPr>
        <w:t xml:space="preserve"> </w:t>
      </w:r>
      <w:r w:rsidR="00D508C3">
        <w:rPr>
          <w:rFonts w:ascii="Times New Roman" w:hAnsi="Times New Roman" w:cs="Times New Roman"/>
          <w:sz w:val="24"/>
          <w:szCs w:val="24"/>
        </w:rPr>
        <w:t>(podle Hadače a kol. 1967)</w:t>
      </w:r>
    </w:p>
    <w:p w:rsidR="00A61638" w:rsidRDefault="00A616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876550" cy="3514725"/>
            <wp:effectExtent l="0" t="0" r="0" b="9525"/>
            <wp:docPr id="3" name="Obrázek 3" descr="C:\Users\Biologie\Desktop\lípa  obr.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iologie\Desktop\lípa  obr. 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638" w:rsidRDefault="00A616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Obr. 3</w:t>
      </w:r>
      <w:r w:rsidR="00E138FA">
        <w:rPr>
          <w:rFonts w:ascii="Times New Roman" w:hAnsi="Times New Roman" w:cs="Times New Roman"/>
          <w:sz w:val="24"/>
          <w:szCs w:val="24"/>
        </w:rPr>
        <w:t xml:space="preserve"> Mikroskopická stavba větvičky lípy (</w:t>
      </w:r>
      <w:proofErr w:type="spellStart"/>
      <w:r w:rsidR="00E138FA" w:rsidRPr="00E138FA">
        <w:rPr>
          <w:rFonts w:ascii="Times New Roman" w:hAnsi="Times New Roman" w:cs="Times New Roman"/>
          <w:i/>
          <w:sz w:val="24"/>
          <w:szCs w:val="24"/>
        </w:rPr>
        <w:t>Tilia</w:t>
      </w:r>
      <w:proofErr w:type="spellEnd"/>
      <w:r w:rsidR="00E138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38FA">
        <w:rPr>
          <w:rFonts w:ascii="Times New Roman" w:hAnsi="Times New Roman" w:cs="Times New Roman"/>
          <w:sz w:val="24"/>
          <w:szCs w:val="24"/>
        </w:rPr>
        <w:t>sp</w:t>
      </w:r>
      <w:proofErr w:type="spellEnd"/>
      <w:r w:rsidR="00E138FA">
        <w:rPr>
          <w:rFonts w:ascii="Times New Roman" w:hAnsi="Times New Roman" w:cs="Times New Roman"/>
          <w:sz w:val="24"/>
          <w:szCs w:val="24"/>
        </w:rPr>
        <w:t xml:space="preserve">.): </w:t>
      </w:r>
      <w:r w:rsidR="00E138FA" w:rsidRPr="00E138FA">
        <w:rPr>
          <w:rFonts w:ascii="Times New Roman" w:hAnsi="Times New Roman" w:cs="Times New Roman"/>
          <w:b/>
          <w:sz w:val="24"/>
          <w:szCs w:val="24"/>
        </w:rPr>
        <w:t>a</w:t>
      </w:r>
      <w:r w:rsidR="00E138FA">
        <w:rPr>
          <w:rFonts w:ascii="Times New Roman" w:hAnsi="Times New Roman" w:cs="Times New Roman"/>
          <w:sz w:val="24"/>
          <w:szCs w:val="24"/>
        </w:rPr>
        <w:t xml:space="preserve"> korek se zbytky pokožky, </w:t>
      </w:r>
      <w:r w:rsidR="00E138FA" w:rsidRPr="00E138FA">
        <w:rPr>
          <w:rFonts w:ascii="Times New Roman" w:hAnsi="Times New Roman" w:cs="Times New Roman"/>
          <w:b/>
          <w:sz w:val="24"/>
          <w:szCs w:val="24"/>
        </w:rPr>
        <w:t>b</w:t>
      </w:r>
      <w:r w:rsidR="00E138FA">
        <w:rPr>
          <w:rFonts w:ascii="Times New Roman" w:hAnsi="Times New Roman" w:cs="Times New Roman"/>
          <w:sz w:val="24"/>
          <w:szCs w:val="24"/>
        </w:rPr>
        <w:t xml:space="preserve"> buňky, kůry,</w:t>
      </w:r>
      <w:r w:rsidR="00D508C3">
        <w:rPr>
          <w:rFonts w:ascii="Times New Roman" w:hAnsi="Times New Roman" w:cs="Times New Roman"/>
          <w:sz w:val="24"/>
          <w:szCs w:val="24"/>
        </w:rPr>
        <w:t xml:space="preserve"> </w:t>
      </w:r>
      <w:r w:rsidR="00D508C3" w:rsidRPr="00D508C3">
        <w:rPr>
          <w:rFonts w:ascii="Times New Roman" w:hAnsi="Times New Roman" w:cs="Times New Roman"/>
          <w:b/>
          <w:sz w:val="24"/>
          <w:szCs w:val="24"/>
        </w:rPr>
        <w:t>c</w:t>
      </w:r>
      <w:r w:rsidR="00E138FA">
        <w:rPr>
          <w:rFonts w:ascii="Times New Roman" w:hAnsi="Times New Roman" w:cs="Times New Roman"/>
          <w:sz w:val="24"/>
          <w:szCs w:val="24"/>
        </w:rPr>
        <w:t xml:space="preserve"> sítkovice, </w:t>
      </w:r>
      <w:r w:rsidR="00E138FA" w:rsidRPr="00D508C3">
        <w:rPr>
          <w:rFonts w:ascii="Times New Roman" w:hAnsi="Times New Roman" w:cs="Times New Roman"/>
          <w:b/>
          <w:sz w:val="24"/>
          <w:szCs w:val="24"/>
        </w:rPr>
        <w:t>d</w:t>
      </w:r>
      <w:r w:rsidR="00E138FA">
        <w:rPr>
          <w:rFonts w:ascii="Times New Roman" w:hAnsi="Times New Roman" w:cs="Times New Roman"/>
          <w:sz w:val="24"/>
          <w:szCs w:val="24"/>
        </w:rPr>
        <w:t xml:space="preserve"> lýková sklerenchymatická vlákna, </w:t>
      </w:r>
      <w:r w:rsidR="00E138FA" w:rsidRPr="00D508C3">
        <w:rPr>
          <w:rFonts w:ascii="Times New Roman" w:hAnsi="Times New Roman" w:cs="Times New Roman"/>
          <w:b/>
          <w:sz w:val="24"/>
          <w:szCs w:val="24"/>
        </w:rPr>
        <w:t>e</w:t>
      </w:r>
      <w:r w:rsidR="00E138FA">
        <w:rPr>
          <w:rFonts w:ascii="Times New Roman" w:hAnsi="Times New Roman" w:cs="Times New Roman"/>
          <w:sz w:val="24"/>
          <w:szCs w:val="24"/>
        </w:rPr>
        <w:t xml:space="preserve"> kambium, </w:t>
      </w:r>
      <w:r w:rsidR="00E138FA" w:rsidRPr="00D508C3">
        <w:rPr>
          <w:rFonts w:ascii="Times New Roman" w:hAnsi="Times New Roman" w:cs="Times New Roman"/>
          <w:b/>
          <w:sz w:val="24"/>
          <w:szCs w:val="24"/>
        </w:rPr>
        <w:t>f</w:t>
      </w:r>
      <w:r w:rsidR="00E138FA">
        <w:rPr>
          <w:rFonts w:ascii="Times New Roman" w:hAnsi="Times New Roman" w:cs="Times New Roman"/>
          <w:sz w:val="24"/>
          <w:szCs w:val="24"/>
        </w:rPr>
        <w:t xml:space="preserve">, </w:t>
      </w:r>
      <w:r w:rsidR="00E138FA" w:rsidRPr="00D508C3">
        <w:rPr>
          <w:rFonts w:ascii="Times New Roman" w:hAnsi="Times New Roman" w:cs="Times New Roman"/>
          <w:b/>
          <w:sz w:val="24"/>
          <w:szCs w:val="24"/>
        </w:rPr>
        <w:t>g</w:t>
      </w:r>
      <w:r w:rsidR="00E138FA">
        <w:rPr>
          <w:rFonts w:ascii="Times New Roman" w:hAnsi="Times New Roman" w:cs="Times New Roman"/>
          <w:sz w:val="24"/>
          <w:szCs w:val="24"/>
        </w:rPr>
        <w:t xml:space="preserve">, </w:t>
      </w:r>
      <w:r w:rsidR="00E138FA" w:rsidRPr="00D508C3">
        <w:rPr>
          <w:rFonts w:ascii="Times New Roman" w:hAnsi="Times New Roman" w:cs="Times New Roman"/>
          <w:b/>
          <w:sz w:val="24"/>
          <w:szCs w:val="24"/>
        </w:rPr>
        <w:t>h</w:t>
      </w:r>
      <w:r w:rsidR="00E138FA">
        <w:rPr>
          <w:rFonts w:ascii="Times New Roman" w:hAnsi="Times New Roman" w:cs="Times New Roman"/>
          <w:sz w:val="24"/>
          <w:szCs w:val="24"/>
        </w:rPr>
        <w:t xml:space="preserve"> přírůstky dřeva třetího, druhého a prvního roku, </w:t>
      </w:r>
      <w:r w:rsidR="00E138FA" w:rsidRPr="00D508C3">
        <w:rPr>
          <w:rFonts w:ascii="Times New Roman" w:hAnsi="Times New Roman" w:cs="Times New Roman"/>
          <w:b/>
          <w:sz w:val="24"/>
          <w:szCs w:val="24"/>
        </w:rPr>
        <w:t>ch</w:t>
      </w:r>
      <w:r w:rsidR="00E138FA">
        <w:rPr>
          <w:rFonts w:ascii="Times New Roman" w:hAnsi="Times New Roman" w:cs="Times New Roman"/>
          <w:sz w:val="24"/>
          <w:szCs w:val="24"/>
        </w:rPr>
        <w:t xml:space="preserve"> dřeň,</w:t>
      </w:r>
      <w:r w:rsidR="00E138FA" w:rsidRPr="00D508C3">
        <w:rPr>
          <w:rFonts w:ascii="Times New Roman" w:hAnsi="Times New Roman" w:cs="Times New Roman"/>
          <w:b/>
          <w:sz w:val="24"/>
          <w:szCs w:val="24"/>
        </w:rPr>
        <w:t xml:space="preserve"> j</w:t>
      </w:r>
      <w:r w:rsidR="00E138FA">
        <w:rPr>
          <w:rFonts w:ascii="Times New Roman" w:hAnsi="Times New Roman" w:cs="Times New Roman"/>
          <w:sz w:val="24"/>
          <w:szCs w:val="24"/>
        </w:rPr>
        <w:t xml:space="preserve"> prvotní dřeňové paprsky, </w:t>
      </w:r>
      <w:r w:rsidR="00E138FA" w:rsidRPr="00D508C3">
        <w:rPr>
          <w:rFonts w:ascii="Times New Roman" w:hAnsi="Times New Roman" w:cs="Times New Roman"/>
          <w:b/>
          <w:sz w:val="24"/>
          <w:szCs w:val="24"/>
        </w:rPr>
        <w:t>i</w:t>
      </w:r>
      <w:r w:rsidR="00E138FA">
        <w:rPr>
          <w:rFonts w:ascii="Times New Roman" w:hAnsi="Times New Roman" w:cs="Times New Roman"/>
          <w:sz w:val="24"/>
          <w:szCs w:val="24"/>
        </w:rPr>
        <w:t xml:space="preserve"> druhotné dřeňové paprsky.</w:t>
      </w:r>
      <w:r w:rsidR="00D508C3" w:rsidRPr="00D508C3">
        <w:rPr>
          <w:rFonts w:ascii="Times New Roman" w:hAnsi="Times New Roman" w:cs="Times New Roman"/>
          <w:sz w:val="24"/>
          <w:szCs w:val="24"/>
        </w:rPr>
        <w:t xml:space="preserve"> </w:t>
      </w:r>
      <w:r w:rsidR="00D508C3">
        <w:rPr>
          <w:rFonts w:ascii="Times New Roman" w:hAnsi="Times New Roman" w:cs="Times New Roman"/>
          <w:sz w:val="24"/>
          <w:szCs w:val="24"/>
        </w:rPr>
        <w:t>(podle Hadače a kol. 1967)</w:t>
      </w:r>
    </w:p>
    <w:p w:rsidR="00A61638" w:rsidRDefault="00A616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>
            <wp:extent cx="2619375" cy="3505933"/>
            <wp:effectExtent l="0" t="0" r="0" b="0"/>
            <wp:docPr id="4" name="Obrázek 4" descr="C:\Users\Biologie\Desktop\lípa obr.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iologie\Desktop\lípa obr. 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3505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638" w:rsidRDefault="00A616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Obr.</w:t>
      </w:r>
      <w:r w:rsidR="00D508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D508C3">
        <w:rPr>
          <w:rFonts w:ascii="Times New Roman" w:hAnsi="Times New Roman" w:cs="Times New Roman"/>
          <w:sz w:val="24"/>
          <w:szCs w:val="24"/>
        </w:rPr>
        <w:t xml:space="preserve"> Schéma dřeňových paprsků na příčné, radiální a tangenciální ploše dřeva z kmene dubu (</w:t>
      </w:r>
      <w:proofErr w:type="spellStart"/>
      <w:r w:rsidR="00D508C3" w:rsidRPr="00D508C3">
        <w:rPr>
          <w:rFonts w:ascii="Times New Roman" w:hAnsi="Times New Roman" w:cs="Times New Roman"/>
          <w:i/>
          <w:sz w:val="24"/>
          <w:szCs w:val="24"/>
        </w:rPr>
        <w:t>Quercus</w:t>
      </w:r>
      <w:proofErr w:type="spellEnd"/>
      <w:r w:rsidR="00D508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08C3">
        <w:rPr>
          <w:rFonts w:ascii="Times New Roman" w:hAnsi="Times New Roman" w:cs="Times New Roman"/>
          <w:sz w:val="24"/>
          <w:szCs w:val="24"/>
        </w:rPr>
        <w:t>sp</w:t>
      </w:r>
      <w:proofErr w:type="spellEnd"/>
      <w:r w:rsidR="00D508C3">
        <w:rPr>
          <w:rFonts w:ascii="Times New Roman" w:hAnsi="Times New Roman" w:cs="Times New Roman"/>
          <w:sz w:val="24"/>
          <w:szCs w:val="24"/>
        </w:rPr>
        <w:t xml:space="preserve">.): </w:t>
      </w:r>
      <w:r w:rsidR="00D508C3" w:rsidRPr="00D508C3">
        <w:rPr>
          <w:rFonts w:ascii="Times New Roman" w:hAnsi="Times New Roman" w:cs="Times New Roman"/>
          <w:b/>
          <w:sz w:val="24"/>
          <w:szCs w:val="24"/>
        </w:rPr>
        <w:t>a</w:t>
      </w:r>
      <w:r w:rsidR="00D508C3">
        <w:rPr>
          <w:rFonts w:ascii="Times New Roman" w:hAnsi="Times New Roman" w:cs="Times New Roman"/>
          <w:sz w:val="24"/>
          <w:szCs w:val="24"/>
        </w:rPr>
        <w:t xml:space="preserve"> kůra, </w:t>
      </w:r>
      <w:r w:rsidR="00D508C3" w:rsidRPr="00D508C3">
        <w:rPr>
          <w:rFonts w:ascii="Times New Roman" w:hAnsi="Times New Roman" w:cs="Times New Roman"/>
          <w:b/>
          <w:sz w:val="24"/>
          <w:szCs w:val="24"/>
        </w:rPr>
        <w:t>b</w:t>
      </w:r>
      <w:r w:rsidR="00D508C3">
        <w:rPr>
          <w:rFonts w:ascii="Times New Roman" w:hAnsi="Times New Roman" w:cs="Times New Roman"/>
          <w:sz w:val="24"/>
          <w:szCs w:val="24"/>
        </w:rPr>
        <w:t xml:space="preserve"> lýko, </w:t>
      </w:r>
      <w:r w:rsidR="00D508C3" w:rsidRPr="00D508C3">
        <w:rPr>
          <w:rFonts w:ascii="Times New Roman" w:hAnsi="Times New Roman" w:cs="Times New Roman"/>
          <w:b/>
          <w:sz w:val="24"/>
          <w:szCs w:val="24"/>
        </w:rPr>
        <w:t>c</w:t>
      </w:r>
      <w:r w:rsidR="00D508C3">
        <w:rPr>
          <w:rFonts w:ascii="Times New Roman" w:hAnsi="Times New Roman" w:cs="Times New Roman"/>
          <w:sz w:val="24"/>
          <w:szCs w:val="24"/>
        </w:rPr>
        <w:t xml:space="preserve"> šířka letokruhu, </w:t>
      </w:r>
      <w:r w:rsidR="00D508C3" w:rsidRPr="00D508C3">
        <w:rPr>
          <w:rFonts w:ascii="Times New Roman" w:hAnsi="Times New Roman" w:cs="Times New Roman"/>
          <w:b/>
          <w:sz w:val="24"/>
          <w:szCs w:val="24"/>
        </w:rPr>
        <w:t>d</w:t>
      </w:r>
      <w:r w:rsidR="00D508C3">
        <w:rPr>
          <w:rFonts w:ascii="Times New Roman" w:hAnsi="Times New Roman" w:cs="Times New Roman"/>
          <w:sz w:val="24"/>
          <w:szCs w:val="24"/>
        </w:rPr>
        <w:t xml:space="preserve"> dřeň, </w:t>
      </w:r>
      <w:r w:rsidR="00D508C3" w:rsidRPr="00D508C3">
        <w:rPr>
          <w:rFonts w:ascii="Times New Roman" w:hAnsi="Times New Roman" w:cs="Times New Roman"/>
          <w:b/>
          <w:sz w:val="24"/>
          <w:szCs w:val="24"/>
        </w:rPr>
        <w:t>e</w:t>
      </w:r>
      <w:r w:rsidR="00D508C3">
        <w:rPr>
          <w:rFonts w:ascii="Times New Roman" w:hAnsi="Times New Roman" w:cs="Times New Roman"/>
          <w:sz w:val="24"/>
          <w:szCs w:val="24"/>
        </w:rPr>
        <w:t xml:space="preserve"> prvotní dřeňové paprsky, </w:t>
      </w:r>
      <w:r w:rsidR="00D508C3" w:rsidRPr="00D508C3">
        <w:rPr>
          <w:rFonts w:ascii="Times New Roman" w:hAnsi="Times New Roman" w:cs="Times New Roman"/>
          <w:b/>
          <w:sz w:val="24"/>
          <w:szCs w:val="24"/>
        </w:rPr>
        <w:t xml:space="preserve">f </w:t>
      </w:r>
      <w:r w:rsidR="00D508C3">
        <w:rPr>
          <w:rFonts w:ascii="Times New Roman" w:hAnsi="Times New Roman" w:cs="Times New Roman"/>
          <w:sz w:val="24"/>
          <w:szCs w:val="24"/>
        </w:rPr>
        <w:t xml:space="preserve">druhotné dřeňové paprsky, </w:t>
      </w:r>
      <w:r w:rsidR="00D508C3" w:rsidRPr="00D508C3">
        <w:rPr>
          <w:rFonts w:ascii="Times New Roman" w:hAnsi="Times New Roman" w:cs="Times New Roman"/>
          <w:b/>
          <w:sz w:val="24"/>
          <w:szCs w:val="24"/>
        </w:rPr>
        <w:t xml:space="preserve">g </w:t>
      </w:r>
      <w:r w:rsidR="00D508C3">
        <w:rPr>
          <w:rFonts w:ascii="Times New Roman" w:hAnsi="Times New Roman" w:cs="Times New Roman"/>
          <w:sz w:val="24"/>
          <w:szCs w:val="24"/>
        </w:rPr>
        <w:t>cévy.</w:t>
      </w:r>
      <w:r w:rsidR="00D508C3" w:rsidRPr="00D508C3">
        <w:rPr>
          <w:rFonts w:ascii="Times New Roman" w:hAnsi="Times New Roman" w:cs="Times New Roman"/>
          <w:sz w:val="24"/>
          <w:szCs w:val="24"/>
        </w:rPr>
        <w:t xml:space="preserve"> </w:t>
      </w:r>
      <w:r w:rsidR="00D508C3">
        <w:rPr>
          <w:rFonts w:ascii="Times New Roman" w:hAnsi="Times New Roman" w:cs="Times New Roman"/>
          <w:sz w:val="24"/>
          <w:szCs w:val="24"/>
        </w:rPr>
        <w:t>(podle Hadače a kol. 1967)</w:t>
      </w:r>
    </w:p>
    <w:p w:rsidR="00D508C3" w:rsidRDefault="00D508C3">
      <w:pPr>
        <w:rPr>
          <w:rFonts w:ascii="Times New Roman" w:hAnsi="Times New Roman" w:cs="Times New Roman"/>
          <w:sz w:val="24"/>
          <w:szCs w:val="24"/>
        </w:rPr>
      </w:pPr>
      <w:r w:rsidRPr="000D5064">
        <w:rPr>
          <w:rFonts w:ascii="Times New Roman" w:hAnsi="Times New Roman" w:cs="Times New Roman"/>
          <w:b/>
          <w:sz w:val="24"/>
          <w:szCs w:val="24"/>
        </w:rPr>
        <w:t>Pracovní postup</w:t>
      </w:r>
      <w:r>
        <w:rPr>
          <w:rFonts w:ascii="Times New Roman" w:hAnsi="Times New Roman" w:cs="Times New Roman"/>
          <w:sz w:val="24"/>
          <w:szCs w:val="24"/>
        </w:rPr>
        <w:t xml:space="preserve">: Z větviček lípy, případně jiných listnáčů si nařežeme asi 2 cm dlouhé kousky větviček a naložíme je několik týdnů do </w:t>
      </w:r>
      <w:proofErr w:type="spellStart"/>
      <w:r>
        <w:rPr>
          <w:rFonts w:ascii="Times New Roman" w:hAnsi="Times New Roman" w:cs="Times New Roman"/>
          <w:sz w:val="24"/>
          <w:szCs w:val="24"/>
        </w:rPr>
        <w:t>ethanolu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Poté je přeneseme do směsi </w:t>
      </w:r>
      <w:proofErr w:type="spellStart"/>
      <w:r>
        <w:rPr>
          <w:rFonts w:ascii="Times New Roman" w:hAnsi="Times New Roman" w:cs="Times New Roman"/>
          <w:sz w:val="24"/>
          <w:szCs w:val="24"/>
        </w:rPr>
        <w:t>ethanolu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glycerolu v poměru 1:1, aby se dřevo změkčilo. Potom ze změklého dřeva zhotovíme žiletkou tenké řezy, které obarvíme roztokem </w:t>
      </w:r>
      <w:proofErr w:type="spellStart"/>
      <w:r>
        <w:rPr>
          <w:rFonts w:ascii="Times New Roman" w:hAnsi="Times New Roman" w:cs="Times New Roman"/>
          <w:sz w:val="24"/>
          <w:szCs w:val="24"/>
        </w:rPr>
        <w:t>safraninu</w:t>
      </w:r>
      <w:proofErr w:type="spellEnd"/>
      <w:r>
        <w:rPr>
          <w:rFonts w:ascii="Times New Roman" w:hAnsi="Times New Roman" w:cs="Times New Roman"/>
          <w:sz w:val="24"/>
          <w:szCs w:val="24"/>
        </w:rPr>
        <w:t>. Obarvené řezy uzavřeme v kapce glycerolu a zhotovíme preparát. Pod mikroskopem při malém zvětšení rozlišíme směrem od obvodu do středu druhotnou kůru, zbytek prvotní kůry a soustředné vrstvy lýka – tyto vrstvy bývají označovány jako borka – lidově „kůra“. Poté následuje kambium a dřevní část. Podle počtu letokruhů určíme stáří větvičky</w:t>
      </w:r>
      <w:r w:rsidR="00DD142A">
        <w:rPr>
          <w:rFonts w:ascii="Times New Roman" w:hAnsi="Times New Roman" w:cs="Times New Roman"/>
          <w:sz w:val="24"/>
          <w:szCs w:val="24"/>
        </w:rPr>
        <w:t xml:space="preserve"> (obr. 2). Při velkém zvětšení zakreslíme a popíšeme výseč preparátu (obr. 3). Na povrchu uvidíme odumřelou pokožku. Směrem dovnitř je několik vrstev plochých buněk v paprsčitých řadách. Je to korek, vnější část druhotné kůry. Na jeho vnitřní straně jsou felogen a feloderm, ale velmi slabě vyvinuté. Směrem do středu větvičky následuje za touto druhotnou kůrou kolenchymatické pletivo, které kryje tenkostěnný parenchym prvotní kůry. Některé buňky prvotní kůry</w:t>
      </w:r>
      <w:r w:rsidR="00E319B2">
        <w:rPr>
          <w:rFonts w:ascii="Times New Roman" w:hAnsi="Times New Roman" w:cs="Times New Roman"/>
          <w:sz w:val="24"/>
          <w:szCs w:val="24"/>
        </w:rPr>
        <w:t xml:space="preserve"> obsahují hvězdicovité drúzy šťavelanu vápenatého. V buňkách vnitřní části prvotní kůry jsou uložena škrobová zrnka, která vyniknou po obarvení </w:t>
      </w:r>
      <w:proofErr w:type="spellStart"/>
      <w:r w:rsidR="00E319B2">
        <w:rPr>
          <w:rFonts w:ascii="Times New Roman" w:hAnsi="Times New Roman" w:cs="Times New Roman"/>
          <w:sz w:val="24"/>
          <w:szCs w:val="24"/>
        </w:rPr>
        <w:t>Lugolovým</w:t>
      </w:r>
      <w:proofErr w:type="spellEnd"/>
      <w:r w:rsidR="00E319B2">
        <w:rPr>
          <w:rFonts w:ascii="Times New Roman" w:hAnsi="Times New Roman" w:cs="Times New Roman"/>
          <w:sz w:val="24"/>
          <w:szCs w:val="24"/>
        </w:rPr>
        <w:t xml:space="preserve"> roztokem. Ve vrstvě na vnitřní straně prvotní kůry se střídají trojúhelníkovitě rozšířené vnější části prvotních dřeňových paprsků s lýkem. Lýkové části mají tvar lichoběžníku, jehož základna přiléhá ke kambiu, kdežto protilehlá, mnohem kratší strana sousedí s prvotní kůrou. Je to vrstva poměrně úzká a střídají se v ní světlé a tmavé pruhy rovnoběžné s obvodem větvičky. Tmavé pruhy lýka jsou tvořeny tlustostěnnými lýkovými vlákny o malé světlosti. Světlé pruhy jsou tvořeny sítkovicemi, průvodními buňkami a lýkovým parenchymem. Na vnitřní straně lýka je souvislý kruh kambia a jeho ploché buňky tvoří několikavrstevné paprsčité řady. Téměř celý vnitřek </w:t>
      </w:r>
      <w:r w:rsidR="00E319B2">
        <w:rPr>
          <w:rFonts w:ascii="Times New Roman" w:hAnsi="Times New Roman" w:cs="Times New Roman"/>
          <w:sz w:val="24"/>
          <w:szCs w:val="24"/>
        </w:rPr>
        <w:lastRenderedPageBreak/>
        <w:t xml:space="preserve">větvičky zaujímá dřevní část (xylém), Jsou v ní </w:t>
      </w:r>
      <w:r w:rsidR="000D5064">
        <w:rPr>
          <w:rFonts w:ascii="Times New Roman" w:hAnsi="Times New Roman" w:cs="Times New Roman"/>
          <w:sz w:val="24"/>
          <w:szCs w:val="24"/>
        </w:rPr>
        <w:t>zřetelné roční přírůstky druhotného dřeva. Přírůstek, který přiléhá ke kambiu, vznikl nejpozději+ směrem dovnitř jsou letokruhy postupně starší a starší. Na rozhraní dřeva a dřeně je prvotní dřevo. Vnitřní část letokruhů bývá světlejší, vnější část tmavší. Vnitřní tenkostěnné části vznikly na jaře a odpovídají tedy jarnímu dřevu; vnější tlustostěnné a o značně menší světlosti vznikly v létě a odpovídají tudíž letnímu dřevu. Hranice mezi a jarním a letním dřevem není u lípy tak nápadná a daleko nápadnější je u dubu (obr. 4).</w:t>
      </w:r>
    </w:p>
    <w:p w:rsidR="000D5064" w:rsidRDefault="000D5064">
      <w:pPr>
        <w:rPr>
          <w:rFonts w:ascii="Times New Roman" w:hAnsi="Times New Roman" w:cs="Times New Roman"/>
          <w:sz w:val="24"/>
          <w:szCs w:val="24"/>
        </w:rPr>
      </w:pPr>
      <w:r w:rsidRPr="000D5064">
        <w:rPr>
          <w:rFonts w:ascii="Times New Roman" w:hAnsi="Times New Roman" w:cs="Times New Roman"/>
          <w:b/>
          <w:sz w:val="24"/>
          <w:szCs w:val="24"/>
        </w:rPr>
        <w:t>Nákres příčného řezu větvičky lípy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D5064" w:rsidRDefault="000D5064">
      <w:pPr>
        <w:rPr>
          <w:rFonts w:ascii="Times New Roman" w:hAnsi="Times New Roman" w:cs="Times New Roman"/>
          <w:sz w:val="24"/>
          <w:szCs w:val="24"/>
        </w:rPr>
      </w:pPr>
    </w:p>
    <w:p w:rsidR="000D5064" w:rsidRDefault="000D5064">
      <w:pPr>
        <w:rPr>
          <w:rFonts w:ascii="Times New Roman" w:hAnsi="Times New Roman" w:cs="Times New Roman"/>
          <w:sz w:val="24"/>
          <w:szCs w:val="24"/>
        </w:rPr>
      </w:pPr>
    </w:p>
    <w:p w:rsidR="000D5064" w:rsidRDefault="000D5064">
      <w:pPr>
        <w:rPr>
          <w:rFonts w:ascii="Times New Roman" w:hAnsi="Times New Roman" w:cs="Times New Roman"/>
          <w:sz w:val="24"/>
          <w:szCs w:val="24"/>
        </w:rPr>
      </w:pPr>
    </w:p>
    <w:p w:rsidR="000D5064" w:rsidRDefault="000D5064">
      <w:pPr>
        <w:rPr>
          <w:rFonts w:ascii="Times New Roman" w:hAnsi="Times New Roman" w:cs="Times New Roman"/>
          <w:sz w:val="24"/>
          <w:szCs w:val="24"/>
        </w:rPr>
      </w:pPr>
    </w:p>
    <w:p w:rsidR="000D5064" w:rsidRDefault="000D5064">
      <w:pPr>
        <w:rPr>
          <w:rFonts w:ascii="Times New Roman" w:hAnsi="Times New Roman" w:cs="Times New Roman"/>
          <w:sz w:val="24"/>
          <w:szCs w:val="24"/>
        </w:rPr>
      </w:pPr>
    </w:p>
    <w:p w:rsidR="000D5064" w:rsidRDefault="000D5064">
      <w:pPr>
        <w:rPr>
          <w:rFonts w:ascii="Times New Roman" w:hAnsi="Times New Roman" w:cs="Times New Roman"/>
          <w:sz w:val="24"/>
          <w:szCs w:val="24"/>
        </w:rPr>
      </w:pPr>
    </w:p>
    <w:p w:rsidR="000D5064" w:rsidRDefault="000D5064">
      <w:pPr>
        <w:rPr>
          <w:rFonts w:ascii="Times New Roman" w:hAnsi="Times New Roman" w:cs="Times New Roman"/>
          <w:sz w:val="24"/>
          <w:szCs w:val="24"/>
        </w:rPr>
      </w:pPr>
    </w:p>
    <w:p w:rsidR="000D5064" w:rsidRDefault="000D5064">
      <w:pPr>
        <w:rPr>
          <w:rFonts w:ascii="Times New Roman" w:hAnsi="Times New Roman" w:cs="Times New Roman"/>
          <w:sz w:val="24"/>
          <w:szCs w:val="24"/>
        </w:rPr>
      </w:pPr>
    </w:p>
    <w:p w:rsidR="000D5064" w:rsidRDefault="000D5064">
      <w:pPr>
        <w:rPr>
          <w:rFonts w:ascii="Times New Roman" w:hAnsi="Times New Roman" w:cs="Times New Roman"/>
          <w:sz w:val="24"/>
          <w:szCs w:val="24"/>
        </w:rPr>
      </w:pPr>
    </w:p>
    <w:p w:rsidR="000D5064" w:rsidRDefault="000D5064">
      <w:pPr>
        <w:rPr>
          <w:rFonts w:ascii="Times New Roman" w:hAnsi="Times New Roman" w:cs="Times New Roman"/>
          <w:sz w:val="24"/>
          <w:szCs w:val="24"/>
        </w:rPr>
      </w:pPr>
    </w:p>
    <w:p w:rsidR="000D5064" w:rsidRDefault="000D5064">
      <w:pPr>
        <w:rPr>
          <w:rFonts w:ascii="Times New Roman" w:hAnsi="Times New Roman" w:cs="Times New Roman"/>
          <w:sz w:val="24"/>
          <w:szCs w:val="24"/>
        </w:rPr>
      </w:pPr>
    </w:p>
    <w:p w:rsidR="000D5064" w:rsidRDefault="000D5064">
      <w:pPr>
        <w:rPr>
          <w:rFonts w:ascii="Times New Roman" w:hAnsi="Times New Roman" w:cs="Times New Roman"/>
          <w:sz w:val="24"/>
          <w:szCs w:val="24"/>
        </w:rPr>
      </w:pPr>
    </w:p>
    <w:p w:rsidR="000D5064" w:rsidRDefault="000D5064">
      <w:pPr>
        <w:rPr>
          <w:rFonts w:ascii="Times New Roman" w:hAnsi="Times New Roman" w:cs="Times New Roman"/>
          <w:sz w:val="24"/>
          <w:szCs w:val="24"/>
        </w:rPr>
      </w:pPr>
    </w:p>
    <w:p w:rsidR="000D5064" w:rsidRDefault="000D5064">
      <w:pPr>
        <w:rPr>
          <w:rFonts w:ascii="Times New Roman" w:hAnsi="Times New Roman" w:cs="Times New Roman"/>
          <w:sz w:val="24"/>
          <w:szCs w:val="24"/>
        </w:rPr>
      </w:pPr>
    </w:p>
    <w:p w:rsidR="000D5064" w:rsidRDefault="000D5064">
      <w:pPr>
        <w:rPr>
          <w:rFonts w:ascii="Times New Roman" w:hAnsi="Times New Roman" w:cs="Times New Roman"/>
          <w:sz w:val="24"/>
          <w:szCs w:val="24"/>
        </w:rPr>
      </w:pPr>
    </w:p>
    <w:p w:rsidR="000D5064" w:rsidRDefault="000D5064">
      <w:pPr>
        <w:rPr>
          <w:rFonts w:ascii="Times New Roman" w:hAnsi="Times New Roman" w:cs="Times New Roman"/>
          <w:sz w:val="24"/>
          <w:szCs w:val="24"/>
        </w:rPr>
      </w:pPr>
    </w:p>
    <w:p w:rsidR="000D5064" w:rsidRDefault="000D5064">
      <w:pPr>
        <w:rPr>
          <w:rFonts w:ascii="Times New Roman" w:hAnsi="Times New Roman" w:cs="Times New Roman"/>
          <w:sz w:val="24"/>
          <w:szCs w:val="24"/>
        </w:rPr>
      </w:pPr>
    </w:p>
    <w:p w:rsidR="000D5064" w:rsidRDefault="000D5064">
      <w:pPr>
        <w:rPr>
          <w:rFonts w:ascii="Times New Roman" w:hAnsi="Times New Roman" w:cs="Times New Roman"/>
          <w:sz w:val="24"/>
          <w:szCs w:val="24"/>
        </w:rPr>
      </w:pPr>
    </w:p>
    <w:p w:rsidR="000D5064" w:rsidRDefault="000D5064">
      <w:pPr>
        <w:rPr>
          <w:rFonts w:ascii="Times New Roman" w:hAnsi="Times New Roman" w:cs="Times New Roman"/>
          <w:sz w:val="24"/>
          <w:szCs w:val="24"/>
        </w:rPr>
      </w:pPr>
    </w:p>
    <w:p w:rsidR="000D5064" w:rsidRDefault="000D5064">
      <w:pPr>
        <w:rPr>
          <w:rFonts w:ascii="Times New Roman" w:hAnsi="Times New Roman" w:cs="Times New Roman"/>
          <w:sz w:val="24"/>
          <w:szCs w:val="24"/>
        </w:rPr>
      </w:pPr>
    </w:p>
    <w:p w:rsidR="000D5064" w:rsidRDefault="000D5064">
      <w:pPr>
        <w:rPr>
          <w:rFonts w:ascii="Times New Roman" w:hAnsi="Times New Roman" w:cs="Times New Roman"/>
          <w:sz w:val="24"/>
          <w:szCs w:val="24"/>
        </w:rPr>
      </w:pPr>
    </w:p>
    <w:p w:rsidR="000D5064" w:rsidRPr="000D5064" w:rsidRDefault="000D5064">
      <w:pPr>
        <w:rPr>
          <w:rFonts w:ascii="Times New Roman" w:hAnsi="Times New Roman" w:cs="Times New Roman"/>
          <w:b/>
          <w:sz w:val="24"/>
          <w:szCs w:val="24"/>
        </w:rPr>
      </w:pPr>
      <w:r w:rsidRPr="000D5064">
        <w:rPr>
          <w:rFonts w:ascii="Times New Roman" w:hAnsi="Times New Roman" w:cs="Times New Roman"/>
          <w:b/>
          <w:sz w:val="24"/>
          <w:szCs w:val="24"/>
        </w:rPr>
        <w:lastRenderedPageBreak/>
        <w:t>Úkoly:</w:t>
      </w:r>
    </w:p>
    <w:p w:rsidR="000D5064" w:rsidRDefault="000D5064" w:rsidP="000D5064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Jakou úlohu plní kambium při druhotném tloustnutí?</w:t>
      </w:r>
    </w:p>
    <w:p w:rsidR="000D5064" w:rsidRDefault="000D5064" w:rsidP="000D5064">
      <w:pPr>
        <w:rPr>
          <w:rFonts w:ascii="Times New Roman" w:hAnsi="Times New Roman" w:cs="Times New Roman"/>
          <w:sz w:val="24"/>
          <w:szCs w:val="24"/>
        </w:rPr>
      </w:pPr>
    </w:p>
    <w:p w:rsidR="000D5064" w:rsidRDefault="000D5064" w:rsidP="000D5064">
      <w:pPr>
        <w:rPr>
          <w:rFonts w:ascii="Times New Roman" w:hAnsi="Times New Roman" w:cs="Times New Roman"/>
          <w:sz w:val="24"/>
          <w:szCs w:val="24"/>
        </w:rPr>
      </w:pPr>
    </w:p>
    <w:p w:rsidR="000D5064" w:rsidRDefault="000D5064" w:rsidP="000D5064">
      <w:pPr>
        <w:rPr>
          <w:rFonts w:ascii="Times New Roman" w:hAnsi="Times New Roman" w:cs="Times New Roman"/>
          <w:sz w:val="24"/>
          <w:szCs w:val="24"/>
        </w:rPr>
      </w:pPr>
    </w:p>
    <w:p w:rsidR="000D5064" w:rsidRDefault="000D5064" w:rsidP="000D5064">
      <w:pPr>
        <w:rPr>
          <w:rFonts w:ascii="Times New Roman" w:hAnsi="Times New Roman" w:cs="Times New Roman"/>
          <w:sz w:val="24"/>
          <w:szCs w:val="24"/>
        </w:rPr>
      </w:pPr>
    </w:p>
    <w:p w:rsidR="000D5064" w:rsidRDefault="000D5064" w:rsidP="000D5064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</w:t>
      </w:r>
      <w:r w:rsidRPr="000D5064">
        <w:rPr>
          <w:rFonts w:ascii="Times New Roman" w:hAnsi="Times New Roman" w:cs="Times New Roman"/>
          <w:sz w:val="24"/>
          <w:szCs w:val="24"/>
        </w:rPr>
        <w:t xml:space="preserve">odborné </w:t>
      </w:r>
      <w:r>
        <w:rPr>
          <w:rFonts w:ascii="Times New Roman" w:hAnsi="Times New Roman" w:cs="Times New Roman"/>
          <w:sz w:val="24"/>
          <w:szCs w:val="24"/>
        </w:rPr>
        <w:t xml:space="preserve">literatuře vyhledej, </w:t>
      </w:r>
      <w:r w:rsidRPr="000D5064">
        <w:rPr>
          <w:rFonts w:ascii="Times New Roman" w:hAnsi="Times New Roman" w:cs="Times New Roman"/>
          <w:sz w:val="24"/>
          <w:szCs w:val="24"/>
        </w:rPr>
        <w:t xml:space="preserve">co vzniká činností </w:t>
      </w:r>
      <w:proofErr w:type="spellStart"/>
      <w:r w:rsidRPr="000D5064">
        <w:rPr>
          <w:rFonts w:ascii="Times New Roman" w:hAnsi="Times New Roman" w:cs="Times New Roman"/>
          <w:sz w:val="24"/>
          <w:szCs w:val="24"/>
        </w:rPr>
        <w:t>felogénu</w:t>
      </w:r>
      <w:proofErr w:type="spellEnd"/>
      <w:r w:rsidRPr="000D5064">
        <w:rPr>
          <w:rFonts w:ascii="Times New Roman" w:hAnsi="Times New Roman" w:cs="Times New Roman"/>
          <w:sz w:val="24"/>
          <w:szCs w:val="24"/>
        </w:rPr>
        <w:t>?</w:t>
      </w:r>
    </w:p>
    <w:p w:rsidR="000D5064" w:rsidRDefault="000D5064" w:rsidP="000D5064">
      <w:pPr>
        <w:rPr>
          <w:rFonts w:ascii="Times New Roman" w:hAnsi="Times New Roman" w:cs="Times New Roman"/>
          <w:sz w:val="24"/>
          <w:szCs w:val="24"/>
        </w:rPr>
      </w:pPr>
    </w:p>
    <w:p w:rsidR="000D5064" w:rsidRDefault="000D5064" w:rsidP="000D5064">
      <w:pPr>
        <w:rPr>
          <w:rFonts w:ascii="Times New Roman" w:hAnsi="Times New Roman" w:cs="Times New Roman"/>
          <w:sz w:val="24"/>
          <w:szCs w:val="24"/>
        </w:rPr>
      </w:pPr>
    </w:p>
    <w:p w:rsidR="000D5064" w:rsidRPr="000D5064" w:rsidRDefault="000D5064" w:rsidP="000D5064">
      <w:pPr>
        <w:rPr>
          <w:rFonts w:ascii="Times New Roman" w:hAnsi="Times New Roman" w:cs="Times New Roman"/>
          <w:sz w:val="24"/>
          <w:szCs w:val="24"/>
        </w:rPr>
      </w:pPr>
    </w:p>
    <w:p w:rsidR="000D5064" w:rsidRPr="000D5064" w:rsidRDefault="000D5064" w:rsidP="000D5064">
      <w:pPr>
        <w:rPr>
          <w:rFonts w:ascii="Times New Roman" w:hAnsi="Times New Roman" w:cs="Times New Roman"/>
          <w:sz w:val="24"/>
          <w:szCs w:val="24"/>
        </w:rPr>
      </w:pPr>
    </w:p>
    <w:p w:rsidR="000D5064" w:rsidRDefault="000D5064" w:rsidP="000D5064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odborné literatuře vyhledej podrobnější poznatky o felodermu a </w:t>
      </w:r>
      <w:proofErr w:type="spellStart"/>
      <w:r>
        <w:rPr>
          <w:rFonts w:ascii="Times New Roman" w:hAnsi="Times New Roman" w:cs="Times New Roman"/>
          <w:sz w:val="24"/>
          <w:szCs w:val="24"/>
        </w:rPr>
        <w:t>suberodermu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0D5064" w:rsidRDefault="000D5064" w:rsidP="000D5064">
      <w:pPr>
        <w:rPr>
          <w:rFonts w:ascii="Times New Roman" w:hAnsi="Times New Roman" w:cs="Times New Roman"/>
          <w:sz w:val="24"/>
          <w:szCs w:val="24"/>
        </w:rPr>
      </w:pPr>
    </w:p>
    <w:p w:rsidR="000D5064" w:rsidRDefault="000D5064" w:rsidP="000D5064">
      <w:pPr>
        <w:rPr>
          <w:rFonts w:ascii="Times New Roman" w:hAnsi="Times New Roman" w:cs="Times New Roman"/>
          <w:sz w:val="24"/>
          <w:szCs w:val="24"/>
        </w:rPr>
      </w:pPr>
    </w:p>
    <w:p w:rsidR="000D5064" w:rsidRDefault="000D5064" w:rsidP="000D5064">
      <w:pPr>
        <w:rPr>
          <w:rFonts w:ascii="Times New Roman" w:hAnsi="Times New Roman" w:cs="Times New Roman"/>
          <w:sz w:val="24"/>
          <w:szCs w:val="24"/>
        </w:rPr>
      </w:pPr>
    </w:p>
    <w:p w:rsidR="000D5064" w:rsidRDefault="000D5064" w:rsidP="000D5064">
      <w:pPr>
        <w:rPr>
          <w:rFonts w:ascii="Times New Roman" w:hAnsi="Times New Roman" w:cs="Times New Roman"/>
          <w:sz w:val="24"/>
          <w:szCs w:val="24"/>
        </w:rPr>
      </w:pPr>
    </w:p>
    <w:p w:rsidR="000D5064" w:rsidRDefault="000D5064" w:rsidP="000D5064">
      <w:pPr>
        <w:rPr>
          <w:rFonts w:ascii="Times New Roman" w:hAnsi="Times New Roman" w:cs="Times New Roman"/>
          <w:sz w:val="24"/>
          <w:szCs w:val="24"/>
        </w:rPr>
      </w:pPr>
    </w:p>
    <w:p w:rsidR="000D5064" w:rsidRDefault="000D5064" w:rsidP="000D5064">
      <w:pPr>
        <w:rPr>
          <w:rFonts w:ascii="Times New Roman" w:hAnsi="Times New Roman" w:cs="Times New Roman"/>
          <w:sz w:val="24"/>
          <w:szCs w:val="24"/>
        </w:rPr>
      </w:pPr>
    </w:p>
    <w:p w:rsidR="000D5064" w:rsidRPr="000D5064" w:rsidRDefault="000D5064" w:rsidP="000D5064">
      <w:pPr>
        <w:rPr>
          <w:rFonts w:ascii="Times New Roman" w:hAnsi="Times New Roman" w:cs="Times New Roman"/>
          <w:sz w:val="24"/>
          <w:szCs w:val="24"/>
        </w:rPr>
      </w:pPr>
    </w:p>
    <w:p w:rsidR="000D5064" w:rsidRPr="000D5064" w:rsidRDefault="006F3352" w:rsidP="000D5064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Vyhledej informace o tom, jakým způsobem probíhá druhotné tloustnutí u jednoděložných rostlin, když mají na rozdíl od dvouděložných dřevin uzavřené cévní svazky?</w:t>
      </w:r>
    </w:p>
    <w:p w:rsidR="000D5064" w:rsidRDefault="000D5064">
      <w:pPr>
        <w:rPr>
          <w:rFonts w:ascii="Times New Roman" w:hAnsi="Times New Roman" w:cs="Times New Roman"/>
          <w:sz w:val="24"/>
          <w:szCs w:val="24"/>
        </w:rPr>
      </w:pPr>
    </w:p>
    <w:p w:rsidR="000D5064" w:rsidRPr="00A61638" w:rsidRDefault="000D5064">
      <w:pPr>
        <w:rPr>
          <w:rFonts w:ascii="Times New Roman" w:hAnsi="Times New Roman" w:cs="Times New Roman"/>
          <w:sz w:val="24"/>
          <w:szCs w:val="24"/>
        </w:rPr>
      </w:pPr>
    </w:p>
    <w:sectPr w:rsidR="000D5064" w:rsidRPr="00A616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486779"/>
    <w:multiLevelType w:val="hybridMultilevel"/>
    <w:tmpl w:val="83D652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638"/>
    <w:rsid w:val="000D5064"/>
    <w:rsid w:val="002A7781"/>
    <w:rsid w:val="003F1743"/>
    <w:rsid w:val="006F3352"/>
    <w:rsid w:val="00A61638"/>
    <w:rsid w:val="00D508C3"/>
    <w:rsid w:val="00DD142A"/>
    <w:rsid w:val="00E138FA"/>
    <w:rsid w:val="00E319B2"/>
    <w:rsid w:val="00EC016D"/>
    <w:rsid w:val="00ED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61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163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D50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61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163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D50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645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Biologie</dc:creator>
  <cp:lastModifiedBy>stercl</cp:lastModifiedBy>
  <cp:revision>3</cp:revision>
  <dcterms:created xsi:type="dcterms:W3CDTF">2015-04-26T10:02:00Z</dcterms:created>
  <dcterms:modified xsi:type="dcterms:W3CDTF">2015-04-26T11:34:00Z</dcterms:modified>
</cp:coreProperties>
</file>