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8B79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7DE0FAF" wp14:editId="4D0CA07D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20" w:rsidRPr="00EC5433" w:rsidRDefault="00EC412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5433">
        <w:rPr>
          <w:rFonts w:ascii="Times New Roman" w:hAnsi="Times New Roman" w:cs="Times New Roman"/>
          <w:b/>
          <w:sz w:val="24"/>
          <w:szCs w:val="24"/>
          <w:u w:val="single"/>
        </w:rPr>
        <w:t>LP Neutralizace</w:t>
      </w:r>
    </w:p>
    <w:p w:rsidR="00EC4120" w:rsidRDefault="00EC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Úkol: Provést neutralizaci.</w:t>
      </w:r>
    </w:p>
    <w:p w:rsidR="00EC4120" w:rsidRDefault="00EC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Pomůcky: kádinka 50 ml, kádinka 250 ml, chemická lžička, filtrační nálevka, stojan, svorky, pipeta, ochranný čelní štít.</w:t>
      </w:r>
    </w:p>
    <w:p w:rsidR="00EC4120" w:rsidRDefault="00EC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Chemikálie: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(KOH)</w:t>
      </w:r>
      <w:r w:rsidR="005E65C3">
        <w:rPr>
          <w:rFonts w:ascii="Times New Roman" w:hAnsi="Times New Roman" w:cs="Times New Roman"/>
          <w:sz w:val="24"/>
          <w:szCs w:val="24"/>
        </w:rPr>
        <w:t>/ případně hydroxid vápenatý, hydroxid hlinitý, hydroxid železnatý/</w:t>
      </w:r>
      <w:r>
        <w:rPr>
          <w:rFonts w:ascii="Times New Roman" w:hAnsi="Times New Roman" w:cs="Times New Roman"/>
          <w:sz w:val="24"/>
          <w:szCs w:val="24"/>
        </w:rPr>
        <w:t>, koncentrovaná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4120" w:rsidRDefault="00EC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Pracovní postup: Filtrační nálevku upevníme do svorek na chemickém stojanu jejím ústím nahoru. Pod obrácenou filtrační nálevku vložíme malou 50 ml kádinku, do které </w:t>
      </w:r>
      <w:proofErr w:type="gramStart"/>
      <w:r>
        <w:rPr>
          <w:rFonts w:ascii="Times New Roman" w:hAnsi="Times New Roman" w:cs="Times New Roman"/>
          <w:sz w:val="24"/>
          <w:szCs w:val="24"/>
        </w:rPr>
        <w:t>vložíme  několik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pecek hydroxidu sodného nebo draselného. Tuto kádinku pak vložíme do větší 250 ml kádinky. Nasadíme si ochranný štít a pipetou nasajeme </w:t>
      </w:r>
      <w:proofErr w:type="spellStart"/>
      <w:r>
        <w:rPr>
          <w:rFonts w:ascii="Times New Roman" w:hAnsi="Times New Roman" w:cs="Times New Roman"/>
          <w:sz w:val="24"/>
          <w:szCs w:val="24"/>
        </w:rPr>
        <w:t>konc</w:t>
      </w:r>
      <w:proofErr w:type="spellEnd"/>
      <w:r>
        <w:rPr>
          <w:rFonts w:ascii="Times New Roman" w:hAnsi="Times New Roman" w:cs="Times New Roman"/>
          <w:sz w:val="24"/>
          <w:szCs w:val="24"/>
        </w:rPr>
        <w:t>. kyselinu sírovou, kterou kapeme do malé kádinky. Postupovat můžeme i obráceně, a to tak, že do 50 ml kádinky vlijeme koncentrovanou kyselinu sírovou a k ní pak přidáváme malé množství několika peciček hydroxidu sodného nebo draselného.</w:t>
      </w:r>
    </w:p>
    <w:p w:rsidR="00EC4120" w:rsidRDefault="00EC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Vysvětlení: Neutralizace je reakce kyseliny a zásady, kdy hlavním produktem je voda a příslušná sůl té které kyseliny a jejího hydroxidu.</w:t>
      </w:r>
      <w:r w:rsidR="005E65C3">
        <w:rPr>
          <w:rFonts w:ascii="Times New Roman" w:hAnsi="Times New Roman" w:cs="Times New Roman"/>
          <w:sz w:val="24"/>
          <w:szCs w:val="24"/>
        </w:rPr>
        <w:t xml:space="preserve"> Vodu prokážeme orosením obrácené filtrační nálevky. Zbylá „škvařenina“ v malé kádince je sůl. Neutralizace je bouřlivá exotermní reakce, kdy se uvolní velké množství energie ve formě tepla, což se projeví oteplením kádinky. </w:t>
      </w:r>
    </w:p>
    <w:p w:rsidR="005E65C3" w:rsidRDefault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Bezpečnost práce: Pozor na vyprsknutí reagujících látek do obličeje a na oblečení. Kyselinu je nutno kapat velmi pomalu.</w:t>
      </w:r>
    </w:p>
    <w:p w:rsidR="005E65C3" w:rsidRDefault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Poznámka: Pokus lze připravit také tak, že na hodinové sklo dáme tři pecičky hydroxidu a pipetou přikápneme kyselinu sírovou, druhou rukou pak máme větší kádinku, kterou zakrýváme celkovou reakci. Voda se v tomto provedení projeví orosením této kádinky.</w:t>
      </w:r>
    </w:p>
    <w:p w:rsidR="005E65C3" w:rsidRDefault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Úkoly:</w:t>
      </w:r>
    </w:p>
    <w:p w:rsidR="005E65C3" w:rsidRDefault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Napište reakci neutralizace hydroxidu sodného s kyselinou sírovou.</w:t>
      </w:r>
    </w:p>
    <w:p w:rsidR="005E65C3" w:rsidRDefault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Napište reakci neutralizace hydroxidu draselného s kyselinou sírovou.</w:t>
      </w: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Napište reakci neutralizace hydroxidu vápenatého s kyselinou sírovou.</w:t>
      </w: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Napište reakci neutralizace hydroxidu hlinitého s kyselinou sírovou.</w:t>
      </w: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Napište reakci neutralizace hydroxidu železnatého kyselinou sírovou.</w:t>
      </w: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Porovnejte těchto pět reakcí neutralizace a pokuste se vysvětlit, proč se liší jejich průběh reakce.</w:t>
      </w: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Závěr:</w:t>
      </w:r>
    </w:p>
    <w:p w:rsidR="005E65C3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Pr="00EC4120" w:rsidRDefault="005E65C3" w:rsidP="005E65C3">
      <w:pPr>
        <w:rPr>
          <w:rFonts w:ascii="Times New Roman" w:hAnsi="Times New Roman" w:cs="Times New Roman"/>
          <w:sz w:val="24"/>
          <w:szCs w:val="24"/>
        </w:rPr>
      </w:pPr>
    </w:p>
    <w:p w:rsidR="005E65C3" w:rsidRPr="00EC4120" w:rsidRDefault="005E65C3">
      <w:pPr>
        <w:rPr>
          <w:rFonts w:ascii="Times New Roman" w:hAnsi="Times New Roman" w:cs="Times New Roman"/>
          <w:sz w:val="24"/>
          <w:szCs w:val="24"/>
        </w:rPr>
      </w:pPr>
    </w:p>
    <w:sectPr w:rsidR="005E65C3" w:rsidRPr="00EC4120" w:rsidSect="00352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20"/>
    <w:rsid w:val="0035250C"/>
    <w:rsid w:val="005E65C3"/>
    <w:rsid w:val="008B79B8"/>
    <w:rsid w:val="00A44A43"/>
    <w:rsid w:val="00DD79E2"/>
    <w:rsid w:val="00E346A2"/>
    <w:rsid w:val="00EC4120"/>
    <w:rsid w:val="00EC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4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4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dcterms:created xsi:type="dcterms:W3CDTF">2015-04-26T10:27:00Z</dcterms:created>
  <dcterms:modified xsi:type="dcterms:W3CDTF">2015-04-26T11:08:00Z</dcterms:modified>
</cp:coreProperties>
</file>