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2A71" w:rsidRDefault="00F42A71" w:rsidP="00F42A7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17E104" wp14:editId="69201697">
            <wp:extent cx="2314575" cy="1047750"/>
            <wp:effectExtent l="0" t="0" r="9525" b="0"/>
            <wp:docPr id="18" name="Obrázek 18" descr="C:\Users\Tomáš\Desktop\upr_3_loga_nadpisy_tex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C:\Users\Tomáš\Desktop\upr_3_loga_nadpisy_text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Pr="004F4174" w:rsidRDefault="004F4174" w:rsidP="00F42A71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0" w:name="_GoBack"/>
      <w:r w:rsidRPr="004F4174">
        <w:rPr>
          <w:rFonts w:ascii="Times New Roman" w:hAnsi="Times New Roman" w:cs="Times New Roman"/>
          <w:b/>
          <w:sz w:val="24"/>
          <w:szCs w:val="24"/>
          <w:u w:val="single"/>
        </w:rPr>
        <w:t>Metodika list:</w:t>
      </w:r>
      <w:r w:rsidR="00F42A71" w:rsidRPr="004F4174">
        <w:rPr>
          <w:rFonts w:ascii="Times New Roman" w:hAnsi="Times New Roman" w:cs="Times New Roman"/>
          <w:b/>
          <w:sz w:val="24"/>
          <w:szCs w:val="24"/>
          <w:u w:val="single"/>
        </w:rPr>
        <w:t xml:space="preserve"> Pozorování</w:t>
      </w:r>
      <w:r w:rsidR="00AF320D" w:rsidRPr="004F4174">
        <w:rPr>
          <w:rFonts w:ascii="Times New Roman" w:hAnsi="Times New Roman" w:cs="Times New Roman"/>
          <w:b/>
          <w:sz w:val="24"/>
          <w:szCs w:val="24"/>
          <w:u w:val="single"/>
        </w:rPr>
        <w:t xml:space="preserve"> vnější</w:t>
      </w:r>
      <w:r w:rsidR="00F42A71" w:rsidRPr="004F4174">
        <w:rPr>
          <w:rFonts w:ascii="Times New Roman" w:hAnsi="Times New Roman" w:cs="Times New Roman"/>
          <w:b/>
          <w:sz w:val="24"/>
          <w:szCs w:val="24"/>
          <w:u w:val="single"/>
        </w:rPr>
        <w:t xml:space="preserve"> stavby těla a pitva humra amerického</w:t>
      </w:r>
    </w:p>
    <w:bookmarkEnd w:id="0"/>
    <w:p w:rsidR="00F42A71" w:rsidRPr="00AF320D" w:rsidRDefault="00F42A71" w:rsidP="00F42A71">
      <w:pPr>
        <w:rPr>
          <w:rFonts w:ascii="Times New Roman" w:hAnsi="Times New Roman" w:cs="Times New Roman"/>
          <w:b/>
          <w:sz w:val="24"/>
          <w:szCs w:val="24"/>
        </w:rPr>
      </w:pPr>
      <w:r w:rsidRPr="00AF320D">
        <w:rPr>
          <w:rFonts w:ascii="Times New Roman" w:hAnsi="Times New Roman" w:cs="Times New Roman"/>
          <w:b/>
          <w:sz w:val="24"/>
          <w:szCs w:val="24"/>
        </w:rPr>
        <w:t>Vnější stavba těla</w:t>
      </w:r>
      <w:r w:rsidR="00AF320D" w:rsidRPr="00AF320D">
        <w:rPr>
          <w:rFonts w:ascii="Times New Roman" w:hAnsi="Times New Roman" w:cs="Times New Roman"/>
          <w:b/>
          <w:sz w:val="24"/>
          <w:szCs w:val="24"/>
        </w:rPr>
        <w:t xml:space="preserve"> humra amerického.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Humr americký patří stejně jako jeho evropský příbuzný humr evropský společně s raky, kraby, krevetami a langustami mezi řád Desetinožci (</w:t>
      </w:r>
      <w:proofErr w:type="spellStart"/>
      <w:r>
        <w:rPr>
          <w:rFonts w:ascii="Times New Roman" w:hAnsi="Times New Roman" w:cs="Times New Roman"/>
          <w:sz w:val="24"/>
          <w:szCs w:val="24"/>
        </w:rPr>
        <w:t>Decapoda</w:t>
      </w:r>
      <w:proofErr w:type="spellEnd"/>
      <w:r>
        <w:rPr>
          <w:rFonts w:ascii="Times New Roman" w:hAnsi="Times New Roman" w:cs="Times New Roman"/>
          <w:sz w:val="24"/>
          <w:szCs w:val="24"/>
        </w:rPr>
        <w:t>). Jeho stavba a počet jeho tělních článků je podobný respektive shodný. Hlava (</w:t>
      </w:r>
      <w:proofErr w:type="spellStart"/>
      <w:r>
        <w:rPr>
          <w:rFonts w:ascii="Times New Roman" w:hAnsi="Times New Roman" w:cs="Times New Roman"/>
          <w:sz w:val="24"/>
          <w:szCs w:val="24"/>
        </w:rPr>
        <w:t>caput</w:t>
      </w:r>
      <w:proofErr w:type="spellEnd"/>
      <w:r>
        <w:rPr>
          <w:rFonts w:ascii="Times New Roman" w:hAnsi="Times New Roman" w:cs="Times New Roman"/>
          <w:sz w:val="24"/>
          <w:szCs w:val="24"/>
        </w:rPr>
        <w:t>) nese 5. párů tělních článků a další tři páry hrudních končetin s ní splývají a tvoří tzv. hlavohruď (</w:t>
      </w:r>
      <w:proofErr w:type="spellStart"/>
      <w:r>
        <w:rPr>
          <w:rFonts w:ascii="Times New Roman" w:hAnsi="Times New Roman" w:cs="Times New Roman"/>
          <w:sz w:val="24"/>
          <w:szCs w:val="24"/>
        </w:rPr>
        <w:t>cephalothorax</w:t>
      </w:r>
      <w:proofErr w:type="spellEnd"/>
      <w:r>
        <w:rPr>
          <w:rFonts w:ascii="Times New Roman" w:hAnsi="Times New Roman" w:cs="Times New Roman"/>
          <w:sz w:val="24"/>
          <w:szCs w:val="24"/>
        </w:rPr>
        <w:t>) Fox, R. (2006). Hruď (</w:t>
      </w:r>
      <w:proofErr w:type="spellStart"/>
      <w:r>
        <w:rPr>
          <w:rFonts w:ascii="Times New Roman" w:hAnsi="Times New Roman" w:cs="Times New Roman"/>
          <w:sz w:val="24"/>
          <w:szCs w:val="24"/>
        </w:rPr>
        <w:t>thorax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respektive jeho zadní část nese 5. párů tělních článků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z nichž první nese mohutná klepeta. Celkově má hruď 8 článků, z nichž každý nese jeden pár </w:t>
      </w:r>
      <w:proofErr w:type="spellStart"/>
      <w:r>
        <w:rPr>
          <w:rFonts w:ascii="Times New Roman" w:hAnsi="Times New Roman" w:cs="Times New Roman"/>
          <w:sz w:val="24"/>
          <w:szCs w:val="24"/>
        </w:rPr>
        <w:t>thorakopodů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– hrudních nožek.  Zadeček (abdomen) má 6 článků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pleomerů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(=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pleonitů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Poslední zadečkový článek nese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- ocasní ploutvičku a je zakončen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který je bez končetin. Celkově stejně jako u raka a všech dalších </w:t>
      </w:r>
      <w:proofErr w:type="spellStart"/>
      <w:r>
        <w:rPr>
          <w:rFonts w:ascii="Times New Roman" w:hAnsi="Times New Roman" w:cs="Times New Roman"/>
          <w:sz w:val="24"/>
          <w:szCs w:val="24"/>
        </w:rPr>
        <w:t>dekapodů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je tělních článků 16. (5+8+6 respektive 5 hlavových + 3 hrudní = hlavohruď, 5 hruď, 6 zadeček). Hlavohruď  je složena z 8 článků, hruď z 5 a zadeček </w:t>
      </w:r>
      <w:proofErr w:type="gramStart"/>
      <w:r>
        <w:rPr>
          <w:rFonts w:ascii="Times New Roman" w:hAnsi="Times New Roman" w:cs="Times New Roman"/>
          <w:sz w:val="24"/>
          <w:szCs w:val="24"/>
        </w:rPr>
        <w:t>ze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6 článků.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Podle Kunsta a kol. (1954) je hlavohruď dekapodů složena ze 13 článků (5 hlava, 8 hruď) a zadeček  ze šesti článků.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F42A71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Metodika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: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Učitel nejprve popíše základní telesné znaky humra, které jsou velmi podobné našim rakům a vysvětlí v čem se jednotlivé tělní části liší. (pomohou mu  obrázky 1-18)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Poté následuje demonstrace antenul, antén,antenálních žláz, kusadel, dvou párů čelistí, příústních nožek, žaber, prvních párů pereiopodů a učitel ukáže studentům i různé přizpůsobení humřích klepet. Dále popíše rozdíly mezi samicí a samcem a nakonec oddemonstruje zadečekové končetiny a telson s řitním otvorem.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Postup pitvy je shodný jako u raka.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Nejinstruktivnější je položit raka i humra americké případně evropského či humra norského vedle sebe a porovnat jednotlivé odlišnosti 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Bod 4 lze obměnit a doplnit i  fixovaným materiálem raka, humra, raka poustevníčka, kraba. Případně rak, humr, kreveta, langusta.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 xml:space="preserve">Proč mají ráčci poustevníčci ulitu? 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Jakými znaky se liší humr americký od humra evropského?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Vhodné je se také zmínit o symbióue s houbou domečkovou a se</w:t>
      </w:r>
      <w:r w:rsidR="00C45CF4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 xml:space="preserve"> </w:t>
      </w: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sasankami.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Pokud je možnost zakoupit si humra živého,tak je velmi podnětné žákům oddemonstrovat  a jakým způsobem si přihání potravu.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t>Vhodné je, aby v každé třídě mohl být nějaký zástupce dekapodů, a to je buď rak pruhovaný, rak červený, sladkovodní krevetky.</w:t>
      </w:r>
    </w:p>
    <w:p w:rsidR="00F42A71" w:rsidRPr="00AF320D" w:rsidRDefault="00F42A71" w:rsidP="00F42A71">
      <w:pPr>
        <w:pStyle w:val="Odstavecseseznamem"/>
        <w:numPr>
          <w:ilvl w:val="0"/>
          <w:numId w:val="1"/>
        </w:numPr>
        <w:rPr>
          <w:rFonts w:ascii="Times New Roman" w:hAnsi="Times New Roman" w:cs="Times New Roman"/>
          <w:b/>
          <w:noProof/>
          <w:sz w:val="24"/>
          <w:szCs w:val="24"/>
          <w:lang w:eastAsia="cs-CZ"/>
        </w:rPr>
      </w:pPr>
      <w:r w:rsidRPr="00AF320D">
        <w:rPr>
          <w:rFonts w:ascii="Times New Roman" w:hAnsi="Times New Roman" w:cs="Times New Roman"/>
          <w:b/>
          <w:noProof/>
          <w:sz w:val="24"/>
          <w:szCs w:val="24"/>
          <w:lang w:eastAsia="cs-CZ"/>
        </w:rPr>
        <w:lastRenderedPageBreak/>
        <w:t xml:space="preserve"> Humra lze zakoupit v sítích Makro.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57A95D82" wp14:editId="17751F92">
            <wp:extent cx="1745363" cy="646721"/>
            <wp:effectExtent l="0" t="0" r="7620" b="1270"/>
            <wp:docPr id="1" name="Obrázek 1" descr="C:\Documents and Settings\Tomáš Kočí\Plocha\Práce škola\Pitvy grant\humr obrázky na pitvu\tykadlo 1. páru konč. antenull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Tomáš Kočí\Plocha\Práce škola\Pitvy grant\humr obrázky na pitvu\tykadlo 1. páru konč. antenulla humr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7126" cy="64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1. pár končetin = tykadla 1. páru (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antenulla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antenully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proofErr w:type="gram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75BD3F73" wp14:editId="783803B4">
            <wp:extent cx="1571625" cy="819534"/>
            <wp:effectExtent l="0" t="0" r="0" b="0"/>
            <wp:docPr id="2" name="Obrázek 2" descr="C:\Documents and Settings\Tomáš Kočí\Plocha\Práce škola\Pitvy grant\humr obrázky na pitvu\anténa 2. pát tykadel a nefridiopor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Tomáš Kočí\Plocha\Práce škola\Pitvy grant\humr obrázky na pitvu\anténa 2. pát tykadel a nefridiopor L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608" cy="821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 xml:space="preserve">Obr. 2. pár </w:t>
      </w:r>
      <w:proofErr w:type="gramStart"/>
      <w:r>
        <w:rPr>
          <w:rFonts w:ascii="Times New Roman" w:hAnsi="Times New Roman" w:cs="Times New Roman"/>
          <w:sz w:val="24"/>
          <w:szCs w:val="24"/>
        </w:rPr>
        <w:t>končetin =  tykadla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2. páru (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antenna,antennae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 podle Foxe, R. 2006)</w:t>
      </w:r>
      <w:r>
        <w:rPr>
          <w:rFonts w:ascii="Times New Roman" w:hAnsi="Times New Roman" w:cs="Times New Roman"/>
          <w:sz w:val="24"/>
          <w:szCs w:val="24"/>
        </w:rPr>
        <w:t xml:space="preserve">A – ústí 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antenální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žlázy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nefridiopór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na spodní straně kyčle, B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složený ze tří článků, C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antenální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šupina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D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protopod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složený z kyčle a </w:t>
      </w:r>
      <w:proofErr w:type="spellStart"/>
      <w:r>
        <w:rPr>
          <w:rFonts w:ascii="Times New Roman" w:hAnsi="Times New Roman" w:cs="Times New Roman"/>
          <w:sz w:val="24"/>
          <w:szCs w:val="24"/>
        </w:rPr>
        <w:t>příkyčlí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E – </w:t>
      </w:r>
      <w:proofErr w:type="gramStart"/>
      <w:r>
        <w:rPr>
          <w:rFonts w:ascii="Times New Roman" w:hAnsi="Times New Roman" w:cs="Times New Roman"/>
          <w:sz w:val="24"/>
          <w:szCs w:val="24"/>
        </w:rPr>
        <w:t>bičík  je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součástí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je složen z mnoha článků.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6C66E0CF" wp14:editId="41CB500C">
            <wp:extent cx="1260032" cy="1019175"/>
            <wp:effectExtent l="0" t="0" r="0" b="0"/>
            <wp:docPr id="3" name="Obrázek 3" descr="C:\Documents and Settings\Tomáš Kočí\Plocha\Práce škola\Pitvy grant\humr obrázky na pitvu\manbibul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Tomáš Kočí\Plocha\Práce škola\Pitvy grant\humr obrázky na pitvu\manbibula humr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677" cy="102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3 Mandibula = kusadla A – odtahovač mandibuly (kusadel), B – přitahovač kusadel, C – šlacha přitahovače mandibuly, D bazální část nesoucí kousací „moláry“, E – tříčlánkové makadlo (</w:t>
      </w:r>
      <w:proofErr w:type="spellStart"/>
      <w:r>
        <w:rPr>
          <w:rFonts w:ascii="Times New Roman" w:hAnsi="Times New Roman" w:cs="Times New Roman"/>
          <w:sz w:val="24"/>
          <w:szCs w:val="24"/>
        </w:rPr>
        <w:t>palpus</w:t>
      </w:r>
      <w:proofErr w:type="spellEnd"/>
      <w:r>
        <w:rPr>
          <w:rFonts w:ascii="Times New Roman" w:hAnsi="Times New Roman" w:cs="Times New Roman"/>
          <w:sz w:val="24"/>
          <w:szCs w:val="24"/>
        </w:rPr>
        <w:t>).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547EC49F" wp14:editId="1E49FD07">
            <wp:extent cx="1655900" cy="1073036"/>
            <wp:effectExtent l="0" t="0" r="1905" b="0"/>
            <wp:docPr id="4" name="Obrázek 4" descr="C:\Documents and Settings\Tomáš Kočí\Plocha\Práce škola\Pitvy grant\humr obrázky na pitvu\maxilla 1. p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omáš Kočí\Plocha\Práce škola\Pitvy grant\humr obrázky na pitvu\maxilla 1. pá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676" cy="1080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 xml:space="preserve">Obr. 4 Maxila prvního páru je nejmenší částí ústní části humra, leží nakřivo naproti hladkému tvrdému povrchu kusadla (mandibuly). Nese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(A) a dva široké </w:t>
      </w:r>
      <w:proofErr w:type="spellStart"/>
      <w:r>
        <w:rPr>
          <w:rFonts w:ascii="Times New Roman" w:hAnsi="Times New Roman" w:cs="Times New Roman"/>
          <w:sz w:val="24"/>
          <w:szCs w:val="24"/>
        </w:rPr>
        <w:t>endity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(B, C).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chybí.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7E9E5C79" wp14:editId="1C4E9056">
            <wp:extent cx="1184430" cy="1104900"/>
            <wp:effectExtent l="0" t="0" r="0" b="0"/>
            <wp:docPr id="5" name="Obrázek 5" descr="C:\Documents and Settings\Tomáš Kočí\Plocha\Práce škola\Pitvy grant\humr obrázky na pitvu\maxilla 2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Tomáš Kočí\Plocha\Práce škola\Pitvy grant\humr obrázky na pitvu\maxilla 2. pá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954" cy="1106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Obr. 5 Maxila druhého páru je končetina 5. hlavového článku. Svým </w:t>
      </w:r>
      <w:proofErr w:type="gramStart"/>
      <w:r>
        <w:rPr>
          <w:rFonts w:ascii="Times New Roman" w:hAnsi="Times New Roman" w:cs="Times New Roman"/>
          <w:sz w:val="24"/>
          <w:szCs w:val="24"/>
        </w:rPr>
        <w:t>pohybem  způsobuje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cirkulaci  vody z předního konce žaberních komůrek. Bazální část nese 4 ploché </w:t>
      </w:r>
      <w:proofErr w:type="spellStart"/>
      <w:r>
        <w:rPr>
          <w:rFonts w:ascii="Times New Roman" w:hAnsi="Times New Roman" w:cs="Times New Roman"/>
          <w:sz w:val="24"/>
          <w:szCs w:val="24"/>
        </w:rPr>
        <w:t>endity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(C), útlý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(B), </w:t>
      </w:r>
      <w:proofErr w:type="spellStart"/>
      <w:r>
        <w:rPr>
          <w:rFonts w:ascii="Times New Roman" w:hAnsi="Times New Roman" w:cs="Times New Roman"/>
          <w:sz w:val="24"/>
          <w:szCs w:val="24"/>
        </w:rPr>
        <w:t>epipod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(D) a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(A).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498142DF" wp14:editId="7EEF413F">
            <wp:extent cx="1314450" cy="1458029"/>
            <wp:effectExtent l="0" t="0" r="0" b="8890"/>
            <wp:docPr id="6" name="Obrázek 6" descr="C:\Documents and Settings\Tomáš Kočí\Plocha\Práce škola\Pitvy grant\humr obrázky na pitvu\maxiliped 1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omáš Kočí\Plocha\Práce škola\Pitvy grant\humr obrázky na pitvu\maxiliped 1. pá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5274" cy="1458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6 Čelistní nožka 1. páru (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 jsou součástí </w:t>
      </w:r>
      <w:proofErr w:type="spellStart"/>
      <w:r>
        <w:rPr>
          <w:rFonts w:ascii="Times New Roman" w:hAnsi="Times New Roman" w:cs="Times New Roman"/>
          <w:sz w:val="24"/>
          <w:szCs w:val="24"/>
        </w:rPr>
        <w:t>thoraxu</w:t>
      </w:r>
      <w:proofErr w:type="spellEnd"/>
      <w:r>
        <w:rPr>
          <w:rFonts w:ascii="Times New Roman" w:hAnsi="Times New Roman" w:cs="Times New Roman"/>
          <w:sz w:val="24"/>
          <w:szCs w:val="24"/>
        </w:rPr>
        <w:t>, ale splývají s 5 hlavovými články a vytváří hlavohruď (</w:t>
      </w:r>
      <w:proofErr w:type="spellStart"/>
      <w:r>
        <w:rPr>
          <w:rFonts w:ascii="Times New Roman" w:hAnsi="Times New Roman" w:cs="Times New Roman"/>
          <w:sz w:val="24"/>
          <w:szCs w:val="24"/>
        </w:rPr>
        <w:t>cephalothorax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(A) je dlouhý a nese bičík (E),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(B) je dvoučlánkový a také dlouhý na rozdíl od raka, který má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endopodkrátký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nenápadný.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leží v rýze jeho postranního okraje. Dva široké </w:t>
      </w:r>
      <w:proofErr w:type="spellStart"/>
      <w:r>
        <w:rPr>
          <w:rFonts w:ascii="Times New Roman" w:hAnsi="Times New Roman" w:cs="Times New Roman"/>
          <w:sz w:val="24"/>
          <w:szCs w:val="24"/>
        </w:rPr>
        <w:t>endity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(C). Dlouhý zadní </w:t>
      </w:r>
      <w:proofErr w:type="spellStart"/>
      <w:r>
        <w:rPr>
          <w:rFonts w:ascii="Times New Roman" w:hAnsi="Times New Roman" w:cs="Times New Roman"/>
          <w:sz w:val="24"/>
          <w:szCs w:val="24"/>
        </w:rPr>
        <w:t>epipod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(D) </w:t>
      </w:r>
      <w:proofErr w:type="spellStart"/>
      <w:r>
        <w:rPr>
          <w:rFonts w:ascii="Times New Roman" w:hAnsi="Times New Roman" w:cs="Times New Roman"/>
          <w:sz w:val="24"/>
          <w:szCs w:val="24"/>
        </w:rPr>
        <w:t>vybíháv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zadní části do žeberních štěrbin.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104B407C" wp14:editId="31F599D5">
            <wp:extent cx="1581150" cy="1391005"/>
            <wp:effectExtent l="0" t="0" r="0" b="0"/>
            <wp:docPr id="7" name="Obrázek 7" descr="C:\Documents and Settings\Tomáš Kočí\Plocha\Práce škola\Pitvy grant\humr obrázky na pitvu\maxiliped 2. pá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Tomáš Kočí\Plocha\Práce škola\Pitvy grant\humr obrázky na pitvu\maxiliped 2. pá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610" cy="1393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Obr. 7 Čelistní nožka 2. páru (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maxilipedes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maxilipedy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(C) nese bičík a je delší než </w:t>
      </w:r>
      <w:proofErr w:type="spellStart"/>
      <w:r>
        <w:rPr>
          <w:rFonts w:ascii="Times New Roman" w:hAnsi="Times New Roman" w:cs="Times New Roman"/>
          <w:sz w:val="24"/>
          <w:szCs w:val="24"/>
        </w:rPr>
        <w:t>endopod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(B). </w:t>
      </w:r>
      <w:proofErr w:type="spellStart"/>
      <w:r>
        <w:rPr>
          <w:rFonts w:ascii="Times New Roman" w:hAnsi="Times New Roman" w:cs="Times New Roman"/>
          <w:sz w:val="24"/>
          <w:szCs w:val="24"/>
        </w:rPr>
        <w:t>Protopod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(A) se rozvětvuje na žábry (F) a </w:t>
      </w:r>
      <w:proofErr w:type="spellStart"/>
      <w:r>
        <w:rPr>
          <w:rFonts w:ascii="Times New Roman" w:hAnsi="Times New Roman" w:cs="Times New Roman"/>
          <w:sz w:val="24"/>
          <w:szCs w:val="24"/>
        </w:rPr>
        <w:t>epipod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(E).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</w:t>
      </w:r>
      <w:proofErr w:type="spellEnd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. T. Kočí podle Foxe, R. 2006)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6AEFF50E" wp14:editId="12990456">
            <wp:extent cx="2095997" cy="1143000"/>
            <wp:effectExtent l="0" t="0" r="0" b="0"/>
            <wp:docPr id="8" name="Obrázek 8" descr="C:\Documents and Settings\Tomáš Kočí\Plocha\Práce škola\Pitvy grant\humr obrázky na pitvu\maxiliped 3. pár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Tomáš Kočí\Plocha\Práce škola\Pitvy grant\humr obrázky na pitvu\maxiliped 3. pár L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408" cy="1142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Obr. 8 Čelistní nožka 3. páru (maxilipedes, maxilipedy), maxilipedy 3. páru leží na třetím hrudním článku (thorakomeru) v těsné blízkosti chelipedů čili 1. páru pereiopodů, nesoucí klepeta. Každá maxilipeda je složena z protopodu (C), který je složen z kyčle (koxopoditu – L) a z bazipoditu – K; exopodu (D) s bičíkem (E) z epipodu (A) nesoucí žábry (B) a endopodu (F – J), který je složen z hřebenu  (J), jenž s epodílí na zpracování potravy a ischiopodu (I), meropoditu (meropodu) (F), carpopoditu (G), propoditu (propodus – H) a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t>posledního článku daktylopoditu (daktylopodu, daktylu – CH). (orig. T. Kočí podle Foxe, R. 2006)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9 První pár pereiopodů – cheliped nese klepeta tvarově odlišná klepeta, zde je klepeto levé, sloužící k drcení potravy. Hřbetní a břišní pohled. (orig. J. Šulc – T. Kočí)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4FA90FED" wp14:editId="23D4CC38">
            <wp:extent cx="855450" cy="642408"/>
            <wp:effectExtent l="0" t="0" r="1905" b="5715"/>
            <wp:docPr id="9" name="Obrázek 9" descr="C:\Documents and Settings\Tomáš Kočí\Plocha\Práce škola\Humr110526\DSC01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Tomáš Kočí\Plocha\Práce škola\Humr110526\DSC0181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553" cy="643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05E9BA34" wp14:editId="72991383">
            <wp:extent cx="824446" cy="619125"/>
            <wp:effectExtent l="0" t="0" r="0" b="0"/>
            <wp:docPr id="10" name="Obrázek 10" descr="C:\Documents and Settings\Tomáš Kočí\Plocha\Práce škola\Humr110526\DSC01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Tomáš Kočí\Plocha\Práce škola\Humr110526\DSC0186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258" cy="621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10.První pár pereiopodů – cheliped nese klepeta tvarově odlišná klepeta, zde je klepeto pravé sloužící ke štípání a sekání potravy. Hřbetní a břišní pohled.(orig. J. Šulc – T. Kočí)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6606B2E2" wp14:editId="2A0967DD">
            <wp:extent cx="925917" cy="695325"/>
            <wp:effectExtent l="0" t="0" r="7620" b="0"/>
            <wp:docPr id="11" name="Obrázek 11" descr="C:\Documents and Settings\Tomáš Kočí\Plocha\Práce škola\Humr110526\DSC01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Tomáš Kočí\Plocha\Práce škola\Humr110526\DSC0179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441" cy="695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140B0D76" wp14:editId="07102D54">
            <wp:extent cx="900549" cy="676275"/>
            <wp:effectExtent l="0" t="0" r="0" b="0"/>
            <wp:docPr id="12" name="Obrázek 12" descr="C:\Documents and Settings\Tomáš Kočí\Plocha\Práce škola\Humr110526\DSC018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Tomáš Kočí\Plocha\Práce škola\Humr110526\DSC0189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000" cy="67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Obr. 11 Třetí pereiopod humra amerického. Koxopodit (A), basipodit (B), ischiopodit (C), meropodit (merus – D), Karpopodit (carpus – E), propodit (propodus – F), nepohyblivý „palec“ – G, daktylopodit (daktyl – H), pohyblivý „palec“ (CH), žábry (I). 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4FEDB4FB" wp14:editId="6D44F219">
            <wp:extent cx="1931511" cy="904875"/>
            <wp:effectExtent l="0" t="0" r="0" b="0"/>
            <wp:docPr id="13" name="Obrázek 13" descr="C:\Documents and Settings\Tomáš Kočí\Plocha\Práce škola\Pitvy grant\humr obrázky na pitvu\pereopod 3 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Tomáš Kočí\Plocha\Práce škola\Pitvy grant\humr obrázky na pitvu\pereopod 3 L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722" cy="90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12 První abdominální článek – pleopod 1. páru.(orig. T. Kočí podle Foxe, R. 2006)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76EDA63E" wp14:editId="160FA0BF">
            <wp:extent cx="1390633" cy="588045"/>
            <wp:effectExtent l="0" t="0" r="635" b="2540"/>
            <wp:docPr id="14" name="Obrázek 14" descr="C:\Documents and Settings\Tomáš Kočí\Plocha\Práce škola\Pitvy grant\humr obrázky na pitvu\pleopod 1. samička hum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Tomáš Kočí\Plocha\Práce škola\Pitvy grant\humr obrázky na pitvu\pleopod 1. samička humr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610" cy="588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81A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13 Pleopod třetího abdominálního páru. Protopodit (A), exopodit (B), endopodit (C).(orig. T. Kočí podle Foxe, R. 2006)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7FE6616F" wp14:editId="4434CDC5">
            <wp:extent cx="968873" cy="800100"/>
            <wp:effectExtent l="0" t="0" r="3175" b="0"/>
            <wp:docPr id="15" name="Obrázek 15" descr="C:\Documents and Settings\Tomáš Kočí\Plocha\Práce škola\Pitvy grant\humr obrázky na pitvu\plopod 3. pá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Tomáš Kočí\Plocha\Práce škola\Pitvy grant\humr obrázky na pitvu\plopod 3. páru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544" cy="804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Obr. 14 Poslední šestý abdominální článek nese uropody. A – protopodit, B – exopodit, C – endopodit.(orig. T. Kočí podle Foxe, R. 2006)</w:t>
      </w:r>
    </w:p>
    <w:p w:rsidR="00F42A71" w:rsidRDefault="00F42A71" w:rsidP="00F42A71">
      <w:pPr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4CA063B9" wp14:editId="401E9882">
            <wp:extent cx="903670" cy="990600"/>
            <wp:effectExtent l="0" t="0" r="0" b="0"/>
            <wp:docPr id="16" name="Obrázek 16" descr="C:\Documents and Settings\Tomáš Kočí\Plocha\Práce škola\Pitvy grant\humr obrázky na pitvu\humr uropod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Tomáš Kočí\Plocha\Práce škola\Pitvy grant\humr obrázky na pitvu\humr uropody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737" cy="992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Obr. 15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Pleopody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řitní otvor humra amerického. A – 5.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pleopodit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(= předposlední zadečkový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článek), B – 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exopodit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zadečkové ploutvičky (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), C – endopodit </w:t>
      </w:r>
      <w:proofErr w:type="spellStart"/>
      <w:r>
        <w:rPr>
          <w:rFonts w:ascii="Times New Roman" w:hAnsi="Times New Roman" w:cs="Times New Roman"/>
          <w:sz w:val="24"/>
          <w:szCs w:val="24"/>
        </w:rPr>
        <w:t>urodpodu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D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poslední článek = sedmý článek nesoucí řitní otvor (</w:t>
      </w:r>
      <w:proofErr w:type="spellStart"/>
      <w:r>
        <w:rPr>
          <w:rFonts w:ascii="Times New Roman" w:hAnsi="Times New Roman" w:cs="Times New Roman"/>
          <w:sz w:val="24"/>
          <w:szCs w:val="24"/>
        </w:rPr>
        <w:t>anus</w:t>
      </w:r>
      <w:proofErr w:type="spellEnd"/>
      <w:r>
        <w:rPr>
          <w:rFonts w:ascii="Times New Roman" w:hAnsi="Times New Roman" w:cs="Times New Roman"/>
          <w:sz w:val="24"/>
          <w:szCs w:val="24"/>
        </w:rPr>
        <w:t>) –  E. (</w:t>
      </w:r>
      <w:proofErr w:type="spellStart"/>
      <w:r>
        <w:rPr>
          <w:rFonts w:ascii="Times New Roman" w:hAnsi="Times New Roman" w:cs="Times New Roman"/>
          <w:sz w:val="24"/>
          <w:szCs w:val="24"/>
        </w:rPr>
        <w:t>orig</w:t>
      </w:r>
      <w:proofErr w:type="spellEnd"/>
      <w:r>
        <w:rPr>
          <w:rFonts w:ascii="Times New Roman" w:hAnsi="Times New Roman" w:cs="Times New Roman"/>
          <w:sz w:val="24"/>
          <w:szCs w:val="24"/>
        </w:rPr>
        <w:t>. J. Šulc – T. Kočí)</w:t>
      </w:r>
    </w:p>
    <w:p w:rsidR="00F42A71" w:rsidRDefault="00BA281A" w:rsidP="00F42A71">
      <w:r>
        <w:object w:dxaOrig="16593" w:dyaOrig="1164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7pt;height:82.5pt" o:ole="">
            <v:imagedata r:id="rId23" o:title=""/>
          </v:shape>
          <o:OLEObject Type="Embed" ProgID="CorelDRAW.Graphic.14" ShapeID="_x0000_i1025" DrawAspect="Content" ObjectID="_1491576148" r:id="rId24"/>
        </w:objec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Obr. 16 Stavba těla humra z boku. R – rostrum, C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cephalothorax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Ch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chelipedy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1. pár kráčivých končetin nesoucí klepeta, 2. 3. 4. 5. hrudních kráčivých končetin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Zadeček 1-6 zadečkových článků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pleonů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Uex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exopodituropodu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Uen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endopodit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T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poslední článek s řitním otvorem na spodu těla. (</w:t>
      </w:r>
      <w:proofErr w:type="spellStart"/>
      <w:r>
        <w:rPr>
          <w:rFonts w:ascii="Times New Roman" w:hAnsi="Times New Roman" w:cs="Times New Roman"/>
          <w:sz w:val="24"/>
          <w:szCs w:val="24"/>
        </w:rPr>
        <w:t>orig</w:t>
      </w:r>
      <w:proofErr w:type="spellEnd"/>
      <w:r>
        <w:rPr>
          <w:rFonts w:ascii="Times New Roman" w:hAnsi="Times New Roman" w:cs="Times New Roman"/>
          <w:sz w:val="24"/>
          <w:szCs w:val="24"/>
        </w:rPr>
        <w:t>. J. Šulc – T. Kočí)</w:t>
      </w:r>
    </w:p>
    <w:p w:rsidR="00F42A71" w:rsidRDefault="00BA281A" w:rsidP="00F42A71">
      <w:r>
        <w:object w:dxaOrig="16598" w:dyaOrig="7461">
          <v:shape id="_x0000_i1026" type="#_x0000_t75" style="width:200.25pt;height:90pt" o:ole="">
            <v:imagedata r:id="rId25" o:title=""/>
          </v:shape>
          <o:OLEObject Type="Embed" ProgID="CorelDRAW.Graphic.14" ShapeID="_x0000_i1026" DrawAspect="Content" ObjectID="_1491576149" r:id="rId26"/>
        </w:object>
      </w:r>
    </w:p>
    <w:p w:rsidR="00F42A71" w:rsidRDefault="00F42A71" w:rsidP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Obr. 16 Humr americký dorzální pohled. 1. </w:t>
      </w:r>
      <w:proofErr w:type="spellStart"/>
      <w:r>
        <w:rPr>
          <w:rFonts w:ascii="Times New Roman" w:hAnsi="Times New Roman" w:cs="Times New Roman"/>
          <w:sz w:val="24"/>
          <w:szCs w:val="24"/>
        </w:rPr>
        <w:t>Antenula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tykadlo prvního páru, 2. Anténa – tykadlo druhého páru, 3. </w:t>
      </w:r>
      <w:proofErr w:type="spellStart"/>
      <w:r>
        <w:rPr>
          <w:rFonts w:ascii="Times New Roman" w:hAnsi="Times New Roman" w:cs="Times New Roman"/>
          <w:sz w:val="24"/>
          <w:szCs w:val="24"/>
        </w:rPr>
        <w:t>Cheliped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 drtící klepeto prvního páru 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 čtvrtá hrudní končetina, 4 </w:t>
      </w:r>
      <w:proofErr w:type="spellStart"/>
      <w:r>
        <w:rPr>
          <w:rFonts w:ascii="Times New Roman" w:hAnsi="Times New Roman" w:cs="Times New Roman"/>
          <w:sz w:val="24"/>
          <w:szCs w:val="24"/>
        </w:rPr>
        <w:t>Cheliped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- štípací klepeto a čtvrtá hrudní končetina, 5. 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druhého páru a pátá hrudní končetina, 6.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třetího páru a šestá hrudní končetina, 7.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čtvrtého páru a sedmá hrudní končetina, 8. </w:t>
      </w:r>
      <w:proofErr w:type="spellStart"/>
      <w:r>
        <w:rPr>
          <w:rFonts w:ascii="Times New Roman" w:hAnsi="Times New Roman" w:cs="Times New Roman"/>
          <w:sz w:val="24"/>
          <w:szCs w:val="24"/>
        </w:rPr>
        <w:t>Pereiopod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pátého posledního páru a osmá poslední hrudní končetina, 9 – 14 Zadeček nese šest zadečkových článků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pleonů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15.  </w:t>
      </w:r>
      <w:proofErr w:type="spellStart"/>
      <w:r>
        <w:rPr>
          <w:rFonts w:ascii="Times New Roman" w:hAnsi="Times New Roman" w:cs="Times New Roman"/>
          <w:sz w:val="24"/>
          <w:szCs w:val="24"/>
        </w:rPr>
        <w:t>Uropodit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16. </w:t>
      </w:r>
      <w:proofErr w:type="spellStart"/>
      <w:r>
        <w:rPr>
          <w:rFonts w:ascii="Times New Roman" w:hAnsi="Times New Roman" w:cs="Times New Roman"/>
          <w:sz w:val="24"/>
          <w:szCs w:val="24"/>
        </w:rPr>
        <w:t>Telson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– koncový článek.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(</w:t>
      </w:r>
      <w:proofErr w:type="spellStart"/>
      <w:proofErr w:type="gramStart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orig.</w:t>
      </w:r>
      <w:r>
        <w:rPr>
          <w:rFonts w:ascii="Times New Roman" w:hAnsi="Times New Roman" w:cs="Times New Roman"/>
          <w:sz w:val="24"/>
          <w:szCs w:val="24"/>
        </w:rPr>
        <w:t>J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Šulc – T. Kočí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)</w:t>
      </w:r>
    </w:p>
    <w:p w:rsidR="00F11E61" w:rsidRPr="00F42A71" w:rsidRDefault="00F42A7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622D74F4" wp14:editId="04EC9347">
            <wp:extent cx="1565931" cy="2809875"/>
            <wp:effectExtent l="0" t="0" r="0" b="0"/>
            <wp:docPr id="17" name="Obrázek 17" descr="C:\Documents and Settings\Tomáš Kočí\Plocha\Práce škola\Pitvy grant\humr obrázky na pitvu\Humr dorzální pohle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Tomáš Kočí\Plocha\Práce škola\Pitvy grant\humr obrázky na pitvu\Humr dorzální pohled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980" cy="2831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11E61" w:rsidRPr="00F42A7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A632360"/>
    <w:multiLevelType w:val="hybridMultilevel"/>
    <w:tmpl w:val="68446F9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2A71"/>
    <w:rsid w:val="004F4174"/>
    <w:rsid w:val="00AF320D"/>
    <w:rsid w:val="00BA281A"/>
    <w:rsid w:val="00C22009"/>
    <w:rsid w:val="00C45CF4"/>
    <w:rsid w:val="00F11E61"/>
    <w:rsid w:val="00F42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F42A71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F42A71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F42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42A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F42A71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F42A71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F42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42A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oleObject" Target="embeddings/oleObject2.bin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emf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emf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0.tiff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1032</Words>
  <Characters>6089</Characters>
  <Application>Microsoft Office Word</Application>
  <DocSecurity>0</DocSecurity>
  <Lines>50</Lines>
  <Paragraphs>14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ATC</Company>
  <LinksUpToDate>false</LinksUpToDate>
  <CharactersWithSpaces>7107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Biologie</dc:creator>
  <cp:lastModifiedBy>stercl</cp:lastModifiedBy>
  <cp:revision>2</cp:revision>
  <dcterms:created xsi:type="dcterms:W3CDTF">2015-04-26T15:56:00Z</dcterms:created>
  <dcterms:modified xsi:type="dcterms:W3CDTF">2015-04-26T15:56:00Z</dcterms:modified>
</cp:coreProperties>
</file>