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15" w:rsidRDefault="007330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671A590" wp14:editId="30E9745C">
            <wp:extent cx="3486150" cy="1314450"/>
            <wp:effectExtent l="0" t="0" r="0" b="0"/>
            <wp:docPr id="2" name="Obrázek 2" descr="C:\Users\Biologie\Desktop\logo 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Biologie\Desktop\logo e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5009D9" w:rsidRDefault="0042425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009D9">
        <w:rPr>
          <w:rFonts w:ascii="Times New Roman" w:hAnsi="Times New Roman" w:cs="Times New Roman"/>
          <w:b/>
          <w:sz w:val="24"/>
          <w:szCs w:val="24"/>
          <w:u w:val="single"/>
        </w:rPr>
        <w:t>LP Pozorování vakuol ptačího zobu obecného (</w:t>
      </w:r>
      <w:proofErr w:type="spellStart"/>
      <w:r w:rsidRPr="005009D9">
        <w:rPr>
          <w:rFonts w:ascii="Times New Roman" w:hAnsi="Times New Roman" w:cs="Times New Roman"/>
          <w:b/>
          <w:i/>
          <w:sz w:val="24"/>
          <w:szCs w:val="24"/>
          <w:u w:val="single"/>
        </w:rPr>
        <w:t>Ligustrum</w:t>
      </w:r>
      <w:proofErr w:type="spellEnd"/>
      <w:r w:rsidRPr="005009D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5009D9">
        <w:rPr>
          <w:rFonts w:ascii="Times New Roman" w:hAnsi="Times New Roman" w:cs="Times New Roman"/>
          <w:b/>
          <w:i/>
          <w:sz w:val="24"/>
          <w:szCs w:val="24"/>
          <w:u w:val="single"/>
        </w:rPr>
        <w:t>vulgare</w:t>
      </w:r>
      <w:proofErr w:type="spellEnd"/>
      <w:r w:rsidRPr="005009D9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107D7B" w:rsidRPr="005009D9">
        <w:rPr>
          <w:rFonts w:ascii="Times New Roman" w:hAnsi="Times New Roman" w:cs="Times New Roman"/>
          <w:b/>
          <w:sz w:val="24"/>
          <w:szCs w:val="24"/>
          <w:u w:val="single"/>
        </w:rPr>
        <w:t xml:space="preserve"> a zjišťování vlastností antokyanů</w:t>
      </w:r>
      <w:r w:rsidRPr="005009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107D7B" w:rsidRDefault="00107D7B">
      <w:pPr>
        <w:rPr>
          <w:rFonts w:ascii="Times New Roman" w:hAnsi="Times New Roman" w:cs="Times New Roman"/>
          <w:sz w:val="24"/>
          <w:szCs w:val="24"/>
        </w:rPr>
      </w:pPr>
      <w:r w:rsidRPr="009F1C6B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vakuoly ptačího zobu a zjistit vlastnosti antokyanů.</w:t>
      </w:r>
    </w:p>
    <w:p w:rsidR="00107D7B" w:rsidRDefault="00107D7B">
      <w:pPr>
        <w:rPr>
          <w:rFonts w:ascii="Times New Roman" w:hAnsi="Times New Roman" w:cs="Times New Roman"/>
          <w:sz w:val="24"/>
          <w:szCs w:val="24"/>
        </w:rPr>
      </w:pPr>
      <w:r w:rsidRPr="009F1C6B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 xml:space="preserve">: bobule ptačího zobu (pozor nejíst je jedovatý, lze použít i borůvka, květy plicníku lékařského, drchničky, pomněnky, šeříku, jaterníku </w:t>
      </w:r>
      <w:proofErr w:type="spellStart"/>
      <w:r>
        <w:rPr>
          <w:rFonts w:ascii="Times New Roman" w:hAnsi="Times New Roman" w:cs="Times New Roman"/>
          <w:sz w:val="24"/>
          <w:szCs w:val="24"/>
        </w:rPr>
        <w:t>trojlaločnatého</w:t>
      </w:r>
      <w:proofErr w:type="spellEnd"/>
      <w:r>
        <w:rPr>
          <w:rFonts w:ascii="Times New Roman" w:hAnsi="Times New Roman" w:cs="Times New Roman"/>
          <w:sz w:val="24"/>
          <w:szCs w:val="24"/>
        </w:rPr>
        <w:t>, ostrožky stračky), potřeby k mikroskopování.</w:t>
      </w:r>
    </w:p>
    <w:p w:rsidR="00107D7B" w:rsidRDefault="00107D7B">
      <w:pPr>
        <w:rPr>
          <w:rFonts w:ascii="Times New Roman" w:hAnsi="Times New Roman" w:cs="Times New Roman"/>
          <w:sz w:val="24"/>
          <w:szCs w:val="24"/>
        </w:rPr>
      </w:pPr>
      <w:r w:rsidRPr="009F1C6B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Připravíme si mikroskopický preparát buněk dužniny ptačího zobu. Preparační jehlou roztrhneme pokožku bobule a z fialové části dužniny těsně pod pokožkou seškrabeme malé množství dužniny do kapky vody na podložním sklíčku. Poté do preparátu prosajeme kyselinu octovou. Pod mikroskopem během pozorování zjistíme, že antokyany rozpuštěné v buněčné šťávě ji zbarví červeně, protože prostředí má kyselou reakci. Poté kápneme a pod preparát prosajeme amoniak - čpavek (NH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). Kyselé prostředí se bude postupně měnit na prostředí zásadité a antokyany se zbarví modře. Poté zakreslíme </w:t>
      </w:r>
      <w:r w:rsidR="009F1C6B">
        <w:rPr>
          <w:rFonts w:ascii="Times New Roman" w:hAnsi="Times New Roman" w:cs="Times New Roman"/>
          <w:sz w:val="24"/>
          <w:szCs w:val="24"/>
        </w:rPr>
        <w:t>3-4 buňky a u nákresu vyznačíme buněčnou stěnu, vakuolu, tonoplast a chloroplasty.</w:t>
      </w: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zbarvení antokyanů v kyselém, neutrálním, zásaditém a silně zásaditém prostředí se můžeme přesvědčit i makroskopicky. Nejprve rozmačkáme bobule ptačího zobu a vložíme je do vařící vody. Z usmrcených buněk se uvolní fialové antokyany. Roztok antokyanů nalijeme do tří zkumavek, které postavíme do stojánku vedle sebe. Do první kápneme kyselinu octovou a pozorujeme, že se roztok zbarví červeně. Druhou zkumavku ponecháme jako kontrolní. Do třetí zkumavky přikápneme zředěný amoniak - čpavek a přesvědčíme se, že roztok zmodrá. Budeme-li přidávat čpavek dále, barva antokyanů bude přecházet přes modrozelenou, zelenou až ke žluté.</w:t>
      </w: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Změnu zbarvení květů některých rostlin lze snadno způsobit i párami kyseliny octové nebo čpavku. Modré květy ostrožky stračky, plicníku lékařského, pomněnky, šeříku ad. </w:t>
      </w:r>
      <w:proofErr w:type="gramStart"/>
      <w:r>
        <w:rPr>
          <w:rFonts w:ascii="Times New Roman" w:hAnsi="Times New Roman" w:cs="Times New Roman"/>
          <w:sz w:val="24"/>
          <w:szCs w:val="24"/>
        </w:rPr>
        <w:t>dáme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 skleněný zvon společně s vatou nasáklou kyselinou octovou. Pozorujeme zčervenání modrých květů. Jestliže pod zvon dále chomáček vaty napuštěný amoniakem-čpavkem, tak červené květy růže, prvosenky čínské, jaterníku </w:t>
      </w:r>
      <w:proofErr w:type="spellStart"/>
      <w:r>
        <w:rPr>
          <w:rFonts w:ascii="Times New Roman" w:hAnsi="Times New Roman" w:cs="Times New Roman"/>
          <w:sz w:val="24"/>
          <w:szCs w:val="24"/>
        </w:rPr>
        <w:t>trojlaločnatého</w:t>
      </w:r>
      <w:proofErr w:type="spellEnd"/>
      <w:r>
        <w:rPr>
          <w:rFonts w:ascii="Times New Roman" w:hAnsi="Times New Roman" w:cs="Times New Roman"/>
          <w:sz w:val="24"/>
          <w:szCs w:val="24"/>
        </w:rPr>
        <w:t>, zmodrají.</w:t>
      </w: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  <w:r w:rsidRPr="00D631E1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Zjistěte </w:t>
      </w:r>
      <w:proofErr w:type="gramStart"/>
      <w:r>
        <w:rPr>
          <w:rFonts w:ascii="Times New Roman" w:hAnsi="Times New Roman" w:cs="Times New Roman"/>
          <w:sz w:val="24"/>
          <w:szCs w:val="24"/>
        </w:rPr>
        <w:t>zda-li patří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antokyany do skupiny barviv rozpustných ve vodě (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hydrochromy</w:t>
      </w:r>
      <w:proofErr w:type="spellEnd"/>
      <w:r>
        <w:rPr>
          <w:rFonts w:ascii="Times New Roman" w:hAnsi="Times New Roman" w:cs="Times New Roman"/>
          <w:sz w:val="24"/>
          <w:szCs w:val="24"/>
        </w:rPr>
        <w:t>) nebo do skupiny barviv rozpustných v lipidech - tucích (lipochromy)?</w:t>
      </w: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</w:p>
    <w:p w:rsidR="009F1C6B" w:rsidRDefault="009F1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Navrhněte</w:t>
      </w:r>
      <w:r w:rsidR="00D631E1">
        <w:rPr>
          <w:rFonts w:ascii="Times New Roman" w:hAnsi="Times New Roman" w:cs="Times New Roman"/>
          <w:sz w:val="24"/>
          <w:szCs w:val="24"/>
        </w:rPr>
        <w:t xml:space="preserve"> nějaké další rostliny, u kterých lze pozorovat tyto barevné změny?</w:t>
      </w: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Pokuste se přijít na to, kde by se tyto změny barviva antokyanů v závislosti na změně kyselosti jesp. zásaditosti prostředí dalo prakticky využít? Navrhněte nějaký chemický pokus.</w:t>
      </w: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Co se stane, budeme-li dráždit mravence v mraveništi modrými květy plicníku lékařského, svoji odpověď zdůvodněte a napište vzorec látky, kterou mravenci uvolňují a způsobují jí barevné změny květů?</w:t>
      </w: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 w:rsidP="00D631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Nákres:</w:t>
      </w: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D631E1" w:rsidRDefault="00D631E1">
      <w:pPr>
        <w:rPr>
          <w:rFonts w:ascii="Times New Roman" w:hAnsi="Times New Roman" w:cs="Times New Roman"/>
          <w:sz w:val="24"/>
          <w:szCs w:val="24"/>
        </w:rPr>
      </w:pPr>
    </w:p>
    <w:p w:rsidR="00107D7B" w:rsidRPr="00107D7B" w:rsidRDefault="00107D7B">
      <w:pPr>
        <w:rPr>
          <w:rFonts w:ascii="Times New Roman" w:hAnsi="Times New Roman" w:cs="Times New Roman"/>
          <w:sz w:val="24"/>
          <w:szCs w:val="24"/>
        </w:rPr>
      </w:pPr>
    </w:p>
    <w:sectPr w:rsidR="00107D7B" w:rsidRPr="00107D7B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57"/>
    <w:rsid w:val="000C2A83"/>
    <w:rsid w:val="00107D7B"/>
    <w:rsid w:val="00165AC1"/>
    <w:rsid w:val="00424257"/>
    <w:rsid w:val="00470247"/>
    <w:rsid w:val="005009D9"/>
    <w:rsid w:val="005D372B"/>
    <w:rsid w:val="007330E1"/>
    <w:rsid w:val="009F1C6B"/>
    <w:rsid w:val="00A44A43"/>
    <w:rsid w:val="00D631E1"/>
    <w:rsid w:val="00DD79E2"/>
    <w:rsid w:val="00DE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3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2015-04-26T08:02:00Z</dcterms:created>
  <dcterms:modified xsi:type="dcterms:W3CDTF">2015-04-26T08:20:00Z</dcterms:modified>
</cp:coreProperties>
</file>