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24E6" w:rsidRDefault="009024E6">
      <w:pPr>
        <w:rPr>
          <w:rFonts w:ascii="Times New Roman" w:hAnsi="Times New Roman" w:cs="Times New Roman"/>
          <w:sz w:val="24"/>
          <w:szCs w:val="24"/>
        </w:rPr>
      </w:pPr>
      <w:r>
        <w:rPr>
          <w:noProof/>
          <w:lang w:eastAsia="cs-CZ"/>
        </w:rPr>
        <w:drawing>
          <wp:inline distT="0" distB="0" distL="0" distR="0" wp14:anchorId="37BFAE9C" wp14:editId="4F9A7096">
            <wp:extent cx="2314575" cy="1047750"/>
            <wp:effectExtent l="0" t="0" r="9525" b="0"/>
            <wp:docPr id="1" name="Obrázek 1" descr="C:\Users\Tomáš\Desktop\upr_3_loga_nadpisy_text.JPG"/>
            <wp:cNvGraphicFramePr/>
            <a:graphic xmlns:a="http://schemas.openxmlformats.org/drawingml/2006/main">
              <a:graphicData uri="http://schemas.openxmlformats.org/drawingml/2006/picture">
                <pic:pic xmlns:pic="http://schemas.openxmlformats.org/drawingml/2006/picture">
                  <pic:nvPicPr>
                    <pic:cNvPr id="1" name="Obrázek 1" descr="C:\Users\Tomáš\Desktop\upr_3_loga_nadpisy_text.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14575" cy="1047750"/>
                    </a:xfrm>
                    <a:prstGeom prst="rect">
                      <a:avLst/>
                    </a:prstGeom>
                    <a:noFill/>
                    <a:ln>
                      <a:noFill/>
                    </a:ln>
                  </pic:spPr>
                </pic:pic>
              </a:graphicData>
            </a:graphic>
          </wp:inline>
        </w:drawing>
      </w:r>
    </w:p>
    <w:p w:rsidR="005F1568" w:rsidRPr="00886AEE" w:rsidRDefault="00782EB8">
      <w:pPr>
        <w:rPr>
          <w:rFonts w:ascii="Times New Roman" w:hAnsi="Times New Roman" w:cs="Times New Roman"/>
          <w:sz w:val="24"/>
          <w:szCs w:val="24"/>
          <w:u w:val="single"/>
        </w:rPr>
      </w:pPr>
      <w:bookmarkStart w:id="0" w:name="_GoBack"/>
      <w:r w:rsidRPr="00886AEE">
        <w:rPr>
          <w:rFonts w:ascii="Times New Roman" w:hAnsi="Times New Roman" w:cs="Times New Roman"/>
          <w:b/>
          <w:sz w:val="24"/>
          <w:szCs w:val="24"/>
          <w:u w:val="single"/>
        </w:rPr>
        <w:t xml:space="preserve">Manuál + </w:t>
      </w:r>
      <w:r w:rsidR="00CC77ED" w:rsidRPr="00886AEE">
        <w:rPr>
          <w:rFonts w:ascii="Times New Roman" w:hAnsi="Times New Roman" w:cs="Times New Roman"/>
          <w:b/>
          <w:sz w:val="24"/>
          <w:szCs w:val="24"/>
          <w:u w:val="single"/>
        </w:rPr>
        <w:t>LP Pozorování vnější a vnit</w:t>
      </w:r>
      <w:r w:rsidR="009024E6" w:rsidRPr="00886AEE">
        <w:rPr>
          <w:rFonts w:ascii="Times New Roman" w:hAnsi="Times New Roman" w:cs="Times New Roman"/>
          <w:b/>
          <w:sz w:val="24"/>
          <w:szCs w:val="24"/>
          <w:u w:val="single"/>
        </w:rPr>
        <w:t>řní stavby těla včely medonosné</w:t>
      </w:r>
      <w:r w:rsidR="009024E6" w:rsidRPr="00886AEE">
        <w:rPr>
          <w:rFonts w:ascii="Times New Roman" w:hAnsi="Times New Roman" w:cs="Times New Roman"/>
          <w:sz w:val="24"/>
          <w:szCs w:val="24"/>
          <w:u w:val="single"/>
        </w:rPr>
        <w:t xml:space="preserve"> (</w:t>
      </w:r>
      <w:r w:rsidR="009024E6" w:rsidRPr="00886AEE">
        <w:rPr>
          <w:rFonts w:ascii="Times New Roman" w:hAnsi="Times New Roman" w:cs="Times New Roman"/>
          <w:i/>
          <w:sz w:val="24"/>
          <w:szCs w:val="24"/>
          <w:u w:val="single"/>
        </w:rPr>
        <w:t>Apis mellifica</w:t>
      </w:r>
      <w:r w:rsidR="009024E6" w:rsidRPr="00886AEE">
        <w:rPr>
          <w:rFonts w:ascii="Times New Roman" w:hAnsi="Times New Roman" w:cs="Times New Roman"/>
          <w:sz w:val="24"/>
          <w:szCs w:val="24"/>
          <w:u w:val="single"/>
        </w:rPr>
        <w:t>).</w:t>
      </w:r>
    </w:p>
    <w:bookmarkEnd w:id="0"/>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Úkol</w:t>
      </w:r>
      <w:r>
        <w:rPr>
          <w:rFonts w:ascii="Times New Roman" w:hAnsi="Times New Roman" w:cs="Times New Roman"/>
          <w:sz w:val="24"/>
          <w:szCs w:val="24"/>
        </w:rPr>
        <w:t xml:space="preserve">: Pozorovat vnější a vnitřní stavbu těla včely medonosné. </w:t>
      </w:r>
    </w:p>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Pomůcky a chemikálie</w:t>
      </w:r>
      <w:r>
        <w:rPr>
          <w:rFonts w:ascii="Times New Roman" w:hAnsi="Times New Roman" w:cs="Times New Roman"/>
          <w:sz w:val="24"/>
          <w:szCs w:val="24"/>
        </w:rPr>
        <w:t>:</w:t>
      </w:r>
      <w:r w:rsidR="00FB6938">
        <w:rPr>
          <w:rFonts w:ascii="Times New Roman" w:hAnsi="Times New Roman" w:cs="Times New Roman"/>
          <w:sz w:val="24"/>
          <w:szCs w:val="24"/>
        </w:rPr>
        <w:t xml:space="preserve"> pomůcky pro mikroskopování, pitevní souprava, materiál včelích dělnic, trubců a královna, KOH, 10% kyselina octová, ethanol, kanadský balzám, xylen.</w:t>
      </w:r>
    </w:p>
    <w:p w:rsidR="00F652EE" w:rsidRDefault="00F652EE">
      <w:pPr>
        <w:rPr>
          <w:rFonts w:ascii="Times New Roman" w:hAnsi="Times New Roman" w:cs="Times New Roman"/>
          <w:sz w:val="24"/>
          <w:szCs w:val="24"/>
        </w:rPr>
      </w:pPr>
      <w:r w:rsidRPr="00F652EE">
        <w:rPr>
          <w:rFonts w:ascii="Times New Roman" w:hAnsi="Times New Roman" w:cs="Times New Roman"/>
          <w:b/>
          <w:sz w:val="24"/>
          <w:szCs w:val="24"/>
        </w:rPr>
        <w:t>Motivace a teorie</w:t>
      </w:r>
      <w:r>
        <w:rPr>
          <w:rFonts w:ascii="Times New Roman" w:hAnsi="Times New Roman" w:cs="Times New Roman"/>
          <w:sz w:val="24"/>
          <w:szCs w:val="24"/>
        </w:rPr>
        <w:t>: Včela medonosná (</w:t>
      </w:r>
      <w:r w:rsidRPr="00F652EE">
        <w:rPr>
          <w:rFonts w:ascii="Times New Roman" w:hAnsi="Times New Roman" w:cs="Times New Roman"/>
          <w:i/>
          <w:sz w:val="24"/>
          <w:szCs w:val="24"/>
        </w:rPr>
        <w:t>Apis mellifica</w:t>
      </w:r>
      <w:r>
        <w:rPr>
          <w:rFonts w:ascii="Times New Roman" w:hAnsi="Times New Roman" w:cs="Times New Roman"/>
          <w:sz w:val="24"/>
          <w:szCs w:val="24"/>
        </w:rPr>
        <w:t>) je asi nejznámějším zástupcem létajícího blanokřídlého hmyzu a o jejím životě se zmiňoval i Aristoteles. Včela je velmi dobře přizpůsobena k opylování většiny entomofilních rostlin. Vzhledem k tomu,</w:t>
      </w:r>
      <w:r w:rsidR="00CC516C">
        <w:rPr>
          <w:rFonts w:ascii="Times New Roman" w:hAnsi="Times New Roman" w:cs="Times New Roman"/>
          <w:sz w:val="24"/>
          <w:szCs w:val="24"/>
        </w:rPr>
        <w:t xml:space="preserve"> </w:t>
      </w:r>
      <w:r>
        <w:rPr>
          <w:rFonts w:ascii="Times New Roman" w:hAnsi="Times New Roman" w:cs="Times New Roman"/>
          <w:sz w:val="24"/>
          <w:szCs w:val="24"/>
        </w:rPr>
        <w:t>že si materiál můžeme velmi snadno opatřit od včelařů, tak je vhodným pitevním materiálem.</w:t>
      </w:r>
      <w:r w:rsidR="00CC516C">
        <w:rPr>
          <w:rFonts w:ascii="Times New Roman" w:hAnsi="Times New Roman" w:cs="Times New Roman"/>
          <w:sz w:val="24"/>
          <w:szCs w:val="24"/>
        </w:rPr>
        <w:t xml:space="preserve"> </w:t>
      </w:r>
    </w:p>
    <w:p w:rsidR="00CC516C" w:rsidRDefault="00CC516C">
      <w:pPr>
        <w:rPr>
          <w:rFonts w:ascii="Times New Roman" w:hAnsi="Times New Roman" w:cs="Times New Roman"/>
          <w:sz w:val="24"/>
          <w:szCs w:val="24"/>
        </w:rPr>
      </w:pPr>
      <w:r>
        <w:rPr>
          <w:rFonts w:ascii="Times New Roman" w:hAnsi="Times New Roman" w:cs="Times New Roman"/>
          <w:sz w:val="24"/>
          <w:szCs w:val="24"/>
        </w:rPr>
        <w:t>Včely jsou podobně jako mravenci, vosy, čmeláci sociálním hmyzem. V jejich včelstvu žijí včely dělnice s nevyvinutým pohlavním ústrojím, oplozená samička – královna matka a samečci trubci. Vývin (ontogeneze) jedince až do vylíhnutí z kukly je v závislosti na příslušnosti k pohlavní kastě různě dlouhý, u královny trvá 16-17 dní, u dělnice 21 dní a u trubců 24 dní. Královna matka je krmena vydatnější máteří kašičkou, kdežto dělnice jsou máteří kašičkou krmeny jen několik dní a pak jsou krmeny pylem. Královna matka klade po  jednom oplozovacím letu ve stáří 4-6 dnů</w:t>
      </w:r>
      <w:r w:rsidR="0094127B">
        <w:rPr>
          <w:rFonts w:ascii="Times New Roman" w:hAnsi="Times New Roman" w:cs="Times New Roman"/>
          <w:sz w:val="24"/>
          <w:szCs w:val="24"/>
        </w:rPr>
        <w:t xml:space="preserve">  celý život dva druhy vajíček – neoplozená trubčí a oplozená, z nichž se líhnou dělnice a matky. K</w:t>
      </w:r>
      <w:r w:rsidR="00F36C71">
        <w:rPr>
          <w:rFonts w:ascii="Times New Roman" w:hAnsi="Times New Roman" w:cs="Times New Roman"/>
          <w:sz w:val="24"/>
          <w:szCs w:val="24"/>
        </w:rPr>
        <w:t> </w:t>
      </w:r>
      <w:r w:rsidR="0094127B">
        <w:rPr>
          <w:rFonts w:ascii="Times New Roman" w:hAnsi="Times New Roman" w:cs="Times New Roman"/>
          <w:sz w:val="24"/>
          <w:szCs w:val="24"/>
        </w:rPr>
        <w:t>rozlišení</w:t>
      </w:r>
      <w:r w:rsidR="00F36C71">
        <w:rPr>
          <w:rFonts w:ascii="Times New Roman" w:hAnsi="Times New Roman" w:cs="Times New Roman"/>
          <w:sz w:val="24"/>
          <w:szCs w:val="24"/>
        </w:rPr>
        <w:t xml:space="preserve"> vývinu pohlaví jak již bylo napsáno se používá jiný druh krmení larev. Vývin ukazují obrázky 24-26. Dělnice vykonávají za svůj život několik druhů prací, nejdříve jsou tzv. uklízečky, poté krmičky, pak stavitelky, poté hlídačky u vchodu do úlu a nakonec se stávají létavkami. Celkově se dělnice dožívají 4-6 týdnů života. Ze sladkých šťáv včely tvoří med, z pryskyřic tvoří propolis, který má převážně desinfekční funkci. Na břišních částech zadečku dělnic se tvoří voskové plátky, ze kterých pak dělnice staví stěny a mezistěny úlu.</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Ústní ústrojí je složeno z horního pysku, kusadel a sacího orgánu.</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Horní pysk (</w:t>
      </w:r>
      <w:r w:rsidRPr="00936FC8">
        <w:rPr>
          <w:rFonts w:ascii="Times New Roman" w:hAnsi="Times New Roman" w:cs="Times New Roman"/>
          <w:i/>
          <w:sz w:val="24"/>
          <w:szCs w:val="24"/>
        </w:rPr>
        <w:t>labrum</w:t>
      </w:r>
      <w:r>
        <w:rPr>
          <w:rFonts w:ascii="Times New Roman" w:hAnsi="Times New Roman" w:cs="Times New Roman"/>
          <w:sz w:val="24"/>
          <w:szCs w:val="24"/>
        </w:rPr>
        <w:t>) je plochý, destičkovitý útvar, jenž zakrývá ústní otvor a bázi kusadel. Kusadla (</w:t>
      </w:r>
      <w:r w:rsidRPr="00936FC8">
        <w:rPr>
          <w:rFonts w:ascii="Times New Roman" w:hAnsi="Times New Roman" w:cs="Times New Roman"/>
          <w:i/>
          <w:sz w:val="24"/>
          <w:szCs w:val="24"/>
        </w:rPr>
        <w:t>mandibulae</w:t>
      </w:r>
      <w:r>
        <w:rPr>
          <w:rFonts w:ascii="Times New Roman" w:hAnsi="Times New Roman" w:cs="Times New Roman"/>
          <w:sz w:val="24"/>
          <w:szCs w:val="24"/>
        </w:rPr>
        <w:t>) jsou kloubně napojena na líce (</w:t>
      </w:r>
      <w:r w:rsidRPr="00936FC8">
        <w:rPr>
          <w:rFonts w:ascii="Times New Roman" w:hAnsi="Times New Roman" w:cs="Times New Roman"/>
          <w:i/>
          <w:sz w:val="24"/>
          <w:szCs w:val="24"/>
        </w:rPr>
        <w:t>genae</w:t>
      </w:r>
      <w:r>
        <w:rPr>
          <w:rFonts w:ascii="Times New Roman" w:hAnsi="Times New Roman" w:cs="Times New Roman"/>
          <w:sz w:val="24"/>
          <w:szCs w:val="24"/>
        </w:rPr>
        <w:t>) a čelní štítek (</w:t>
      </w:r>
      <w:r w:rsidRPr="00936FC8">
        <w:rPr>
          <w:rFonts w:ascii="Times New Roman" w:hAnsi="Times New Roman" w:cs="Times New Roman"/>
          <w:i/>
          <w:sz w:val="24"/>
          <w:szCs w:val="24"/>
        </w:rPr>
        <w:t>clypaeus</w:t>
      </w:r>
      <w:r>
        <w:rPr>
          <w:rFonts w:ascii="Times New Roman" w:hAnsi="Times New Roman" w:cs="Times New Roman"/>
          <w:sz w:val="24"/>
          <w:szCs w:val="24"/>
        </w:rPr>
        <w:t>). Jejich pohyb ovládají dva mohutné svaly. Tvar kusadel je odlišný od kusadel matky, trubce i dělnice viz obr. 4 a 7. Kusadla slouží k uvolnění mladé včely z buňky a později mají význam především pro dělnice při tvarování vosku, čištění úlu, vybírání pylu z buněk a při obraně včelstva.</w:t>
      </w:r>
    </w:p>
    <w:p w:rsidR="001A2E0F" w:rsidRDefault="001A2E0F" w:rsidP="001A2E0F">
      <w:pPr>
        <w:rPr>
          <w:rFonts w:ascii="Times New Roman" w:hAnsi="Times New Roman" w:cs="Times New Roman"/>
          <w:sz w:val="24"/>
          <w:szCs w:val="24"/>
        </w:rPr>
      </w:pPr>
      <w:r>
        <w:rPr>
          <w:rFonts w:ascii="Times New Roman" w:hAnsi="Times New Roman" w:cs="Times New Roman"/>
          <w:sz w:val="24"/>
          <w:szCs w:val="24"/>
        </w:rPr>
        <w:t>Sací orgán je tvořen čelistmi (</w:t>
      </w:r>
      <w:r w:rsidRPr="00936FC8">
        <w:rPr>
          <w:rFonts w:ascii="Times New Roman" w:hAnsi="Times New Roman" w:cs="Times New Roman"/>
          <w:i/>
          <w:sz w:val="24"/>
          <w:szCs w:val="24"/>
        </w:rPr>
        <w:t>maxilae</w:t>
      </w:r>
      <w:r>
        <w:rPr>
          <w:rFonts w:ascii="Times New Roman" w:hAnsi="Times New Roman" w:cs="Times New Roman"/>
          <w:sz w:val="24"/>
          <w:szCs w:val="24"/>
        </w:rPr>
        <w:t>) a spodním pyskem (</w:t>
      </w:r>
      <w:r w:rsidRPr="00936FC8">
        <w:rPr>
          <w:rFonts w:ascii="Times New Roman" w:hAnsi="Times New Roman" w:cs="Times New Roman"/>
          <w:i/>
          <w:sz w:val="24"/>
          <w:szCs w:val="24"/>
        </w:rPr>
        <w:t>labium</w:t>
      </w:r>
      <w:r>
        <w:rPr>
          <w:rFonts w:ascii="Times New Roman" w:hAnsi="Times New Roman" w:cs="Times New Roman"/>
          <w:sz w:val="24"/>
          <w:szCs w:val="24"/>
        </w:rPr>
        <w:t>) a slouží, jako lízací ústní ústrojí viz obr. 3 až 7. Na průřezu je tvořena dvěma dásněmi a dvěma pyskovými makadly. Tyto části vytváří rourku, ve které se pohybuje jazýček. V klidu je sací ústrojí uložené v prohlubni ústního pole a jeho délka je závislá na plemeni včely a zeměpisné šířce chovu.</w:t>
      </w:r>
    </w:p>
    <w:p w:rsidR="001A2E0F" w:rsidRDefault="001A2E0F">
      <w:pPr>
        <w:rPr>
          <w:rFonts w:ascii="Times New Roman" w:hAnsi="Times New Roman" w:cs="Times New Roman"/>
          <w:sz w:val="24"/>
          <w:szCs w:val="24"/>
        </w:rPr>
      </w:pPr>
    </w:p>
    <w:p w:rsidR="00CC77ED" w:rsidRDefault="00CC77ED">
      <w:pPr>
        <w:rPr>
          <w:rFonts w:ascii="Times New Roman" w:hAnsi="Times New Roman" w:cs="Times New Roman"/>
          <w:sz w:val="24"/>
          <w:szCs w:val="24"/>
        </w:rPr>
      </w:pPr>
      <w:r w:rsidRPr="009024E6">
        <w:rPr>
          <w:rFonts w:ascii="Times New Roman" w:hAnsi="Times New Roman" w:cs="Times New Roman"/>
          <w:b/>
          <w:sz w:val="24"/>
          <w:szCs w:val="24"/>
        </w:rPr>
        <w:t>Pracovní postup</w:t>
      </w:r>
      <w:r>
        <w:rPr>
          <w:rFonts w:ascii="Times New Roman" w:hAnsi="Times New Roman" w:cs="Times New Roman"/>
          <w:sz w:val="24"/>
          <w:szCs w:val="24"/>
        </w:rPr>
        <w:t>:</w:t>
      </w:r>
      <w:r w:rsidR="0004796D">
        <w:rPr>
          <w:rFonts w:ascii="Times New Roman" w:hAnsi="Times New Roman" w:cs="Times New Roman"/>
          <w:sz w:val="24"/>
          <w:szCs w:val="24"/>
        </w:rPr>
        <w:t xml:space="preserve"> Při samotné pitvě postupujeme podle obr. 13., včelu je lepší vložit do rozehřátého vosku, kvůli pevnějšímu upevnění k podkladu a kvůli snadnější pitvě. Zabránění</w:t>
      </w:r>
      <w:r w:rsidR="00FA3EFB">
        <w:rPr>
          <w:rFonts w:ascii="Times New Roman" w:hAnsi="Times New Roman" w:cs="Times New Roman"/>
          <w:sz w:val="24"/>
          <w:szCs w:val="24"/>
        </w:rPr>
        <w:t xml:space="preserve"> pohybu včely zabráníme i dvěma špendlíky.</w:t>
      </w:r>
    </w:p>
    <w:p w:rsidR="003178FF" w:rsidRDefault="00283311">
      <w:pPr>
        <w:rPr>
          <w:rFonts w:ascii="Times New Roman" w:hAnsi="Times New Roman" w:cs="Times New Roman"/>
          <w:sz w:val="24"/>
          <w:szCs w:val="24"/>
        </w:rPr>
      </w:pPr>
      <w:r w:rsidRPr="00283311">
        <w:rPr>
          <w:rFonts w:ascii="Times New Roman" w:hAnsi="Times New Roman" w:cs="Times New Roman"/>
          <w:b/>
          <w:sz w:val="24"/>
          <w:szCs w:val="24"/>
        </w:rPr>
        <w:t xml:space="preserve">I </w:t>
      </w:r>
      <w:r w:rsidR="00F36C71" w:rsidRPr="00283311">
        <w:rPr>
          <w:rFonts w:ascii="Times New Roman" w:hAnsi="Times New Roman" w:cs="Times New Roman"/>
          <w:b/>
          <w:sz w:val="24"/>
          <w:szCs w:val="24"/>
        </w:rPr>
        <w:t xml:space="preserve">Nejprve pozorujeme vnější stavbu </w:t>
      </w:r>
      <w:r w:rsidR="003178FF" w:rsidRPr="00283311">
        <w:rPr>
          <w:rFonts w:ascii="Times New Roman" w:hAnsi="Times New Roman" w:cs="Times New Roman"/>
          <w:b/>
          <w:sz w:val="24"/>
          <w:szCs w:val="24"/>
        </w:rPr>
        <w:t>těla</w:t>
      </w:r>
      <w:r w:rsidR="003178FF">
        <w:rPr>
          <w:rFonts w:ascii="Times New Roman" w:hAnsi="Times New Roman" w:cs="Times New Roman"/>
          <w:sz w:val="24"/>
          <w:szCs w:val="24"/>
        </w:rPr>
        <w:t>, kterou zachycují obrázky 2</w:t>
      </w:r>
      <w:r w:rsidR="00F36C71">
        <w:rPr>
          <w:rFonts w:ascii="Times New Roman" w:hAnsi="Times New Roman" w:cs="Times New Roman"/>
          <w:sz w:val="24"/>
          <w:szCs w:val="24"/>
        </w:rPr>
        <w:t xml:space="preserve"> – 12. </w:t>
      </w:r>
      <w:r w:rsidR="003178FF">
        <w:rPr>
          <w:rFonts w:ascii="Times New Roman" w:hAnsi="Times New Roman" w:cs="Times New Roman"/>
          <w:sz w:val="24"/>
          <w:szCs w:val="24"/>
        </w:rPr>
        <w:t>Stavbu hlavy, tykadel, složených očí, hrudi, zadečku, pozorování křídel, trachejí a stavbě zvláště posledního páru – tj. třetí sběrací nohy. Na obr. 1 srovnáme stavbu trubce, dělnice a královny. U trubců je nejvíce patrná velikost složených očí a šířka zadečku a nepřítomnost sběrací končetiny tj. nemají vyvinuty na poslední noze tzv. kartáčky. Královna je delší než dělnice a rovněž nemá kartáčky na poslední končetině.</w:t>
      </w:r>
    </w:p>
    <w:p w:rsidR="00F36C71" w:rsidRDefault="00283311">
      <w:pPr>
        <w:rPr>
          <w:rFonts w:ascii="Times New Roman" w:hAnsi="Times New Roman" w:cs="Times New Roman"/>
          <w:sz w:val="24"/>
          <w:szCs w:val="24"/>
        </w:rPr>
      </w:pPr>
      <w:r w:rsidRPr="00283311">
        <w:rPr>
          <w:rFonts w:ascii="Times New Roman" w:hAnsi="Times New Roman" w:cs="Times New Roman"/>
          <w:b/>
          <w:sz w:val="24"/>
          <w:szCs w:val="24"/>
        </w:rPr>
        <w:t xml:space="preserve">IIa </w:t>
      </w:r>
      <w:r w:rsidR="00F36C71" w:rsidRPr="00283311">
        <w:rPr>
          <w:rFonts w:ascii="Times New Roman" w:hAnsi="Times New Roman" w:cs="Times New Roman"/>
          <w:b/>
          <w:sz w:val="24"/>
          <w:szCs w:val="24"/>
        </w:rPr>
        <w:t>Pak začneme rozborem a pozorováním</w:t>
      </w:r>
      <w:r w:rsidR="007F2A2E" w:rsidRPr="00283311">
        <w:rPr>
          <w:rFonts w:ascii="Times New Roman" w:hAnsi="Times New Roman" w:cs="Times New Roman"/>
          <w:b/>
          <w:sz w:val="24"/>
          <w:szCs w:val="24"/>
        </w:rPr>
        <w:t xml:space="preserve"> ústního ústrojí</w:t>
      </w:r>
      <w:r w:rsidR="007F2A2E">
        <w:rPr>
          <w:rFonts w:ascii="Times New Roman" w:hAnsi="Times New Roman" w:cs="Times New Roman"/>
          <w:sz w:val="24"/>
          <w:szCs w:val="24"/>
        </w:rPr>
        <w:t>, které zachycuje obr. 3-7.</w:t>
      </w:r>
    </w:p>
    <w:p w:rsidR="004D5A19" w:rsidRDefault="004D5A19">
      <w:pPr>
        <w:rPr>
          <w:rFonts w:ascii="Times New Roman" w:hAnsi="Times New Roman" w:cs="Times New Roman"/>
          <w:sz w:val="24"/>
          <w:szCs w:val="24"/>
        </w:rPr>
      </w:pPr>
      <w:r>
        <w:rPr>
          <w:rFonts w:ascii="Times New Roman" w:hAnsi="Times New Roman" w:cs="Times New Roman"/>
          <w:sz w:val="24"/>
          <w:szCs w:val="24"/>
        </w:rPr>
        <w:t>Ústní ústrojí je složeno z horního pysku, kusadel a sacího orgánu.</w:t>
      </w:r>
    </w:p>
    <w:p w:rsidR="004D5A19" w:rsidRDefault="004D5A19">
      <w:pPr>
        <w:rPr>
          <w:rFonts w:ascii="Times New Roman" w:hAnsi="Times New Roman" w:cs="Times New Roman"/>
          <w:sz w:val="24"/>
          <w:szCs w:val="24"/>
        </w:rPr>
      </w:pPr>
      <w:r>
        <w:rPr>
          <w:rFonts w:ascii="Times New Roman" w:hAnsi="Times New Roman" w:cs="Times New Roman"/>
          <w:sz w:val="24"/>
          <w:szCs w:val="24"/>
        </w:rPr>
        <w:t>Horní pysk (</w:t>
      </w:r>
      <w:r w:rsidRPr="00936FC8">
        <w:rPr>
          <w:rFonts w:ascii="Times New Roman" w:hAnsi="Times New Roman" w:cs="Times New Roman"/>
          <w:i/>
          <w:sz w:val="24"/>
          <w:szCs w:val="24"/>
        </w:rPr>
        <w:t>labrum</w:t>
      </w:r>
      <w:r>
        <w:rPr>
          <w:rFonts w:ascii="Times New Roman" w:hAnsi="Times New Roman" w:cs="Times New Roman"/>
          <w:sz w:val="24"/>
          <w:szCs w:val="24"/>
        </w:rPr>
        <w:t>) je plochý</w:t>
      </w:r>
      <w:r w:rsidR="00936FC8">
        <w:rPr>
          <w:rFonts w:ascii="Times New Roman" w:hAnsi="Times New Roman" w:cs="Times New Roman"/>
          <w:sz w:val="24"/>
          <w:szCs w:val="24"/>
        </w:rPr>
        <w:t>, destičkovitý útvar, jenž zakrývá ústní otvor a bázi kusadel. Kusadla (</w:t>
      </w:r>
      <w:r w:rsidR="00936FC8" w:rsidRPr="00936FC8">
        <w:rPr>
          <w:rFonts w:ascii="Times New Roman" w:hAnsi="Times New Roman" w:cs="Times New Roman"/>
          <w:i/>
          <w:sz w:val="24"/>
          <w:szCs w:val="24"/>
        </w:rPr>
        <w:t>mandibulae</w:t>
      </w:r>
      <w:r w:rsidR="00936FC8">
        <w:rPr>
          <w:rFonts w:ascii="Times New Roman" w:hAnsi="Times New Roman" w:cs="Times New Roman"/>
          <w:sz w:val="24"/>
          <w:szCs w:val="24"/>
        </w:rPr>
        <w:t>) jsou kloubně napojena na líce (</w:t>
      </w:r>
      <w:r w:rsidR="00936FC8" w:rsidRPr="00936FC8">
        <w:rPr>
          <w:rFonts w:ascii="Times New Roman" w:hAnsi="Times New Roman" w:cs="Times New Roman"/>
          <w:i/>
          <w:sz w:val="24"/>
          <w:szCs w:val="24"/>
        </w:rPr>
        <w:t>genae</w:t>
      </w:r>
      <w:r w:rsidR="00936FC8">
        <w:rPr>
          <w:rFonts w:ascii="Times New Roman" w:hAnsi="Times New Roman" w:cs="Times New Roman"/>
          <w:sz w:val="24"/>
          <w:szCs w:val="24"/>
        </w:rPr>
        <w:t>) a čelní štítek (</w:t>
      </w:r>
      <w:r w:rsidR="00936FC8" w:rsidRPr="00936FC8">
        <w:rPr>
          <w:rFonts w:ascii="Times New Roman" w:hAnsi="Times New Roman" w:cs="Times New Roman"/>
          <w:i/>
          <w:sz w:val="24"/>
          <w:szCs w:val="24"/>
        </w:rPr>
        <w:t>clypaeus</w:t>
      </w:r>
      <w:r w:rsidR="00936FC8">
        <w:rPr>
          <w:rFonts w:ascii="Times New Roman" w:hAnsi="Times New Roman" w:cs="Times New Roman"/>
          <w:sz w:val="24"/>
          <w:szCs w:val="24"/>
        </w:rPr>
        <w:t>). Jejich pohyb ovládají dva mohutné svaly. Tvar kusadel je odlišný od kusadel matky, trubce i dělnice viz obr. 4 a 7. Kusadla slouží k uvolnění mladé včely z buňky a později mají význam především pro dělnice při tvarování vosku, čištění úlu, vybírání pylu z buněk a při obraně včelstva.</w:t>
      </w:r>
    </w:p>
    <w:p w:rsidR="00936FC8" w:rsidRDefault="00936FC8">
      <w:pPr>
        <w:rPr>
          <w:rFonts w:ascii="Times New Roman" w:hAnsi="Times New Roman" w:cs="Times New Roman"/>
          <w:sz w:val="24"/>
          <w:szCs w:val="24"/>
        </w:rPr>
      </w:pPr>
      <w:r>
        <w:rPr>
          <w:rFonts w:ascii="Times New Roman" w:hAnsi="Times New Roman" w:cs="Times New Roman"/>
          <w:sz w:val="24"/>
          <w:szCs w:val="24"/>
        </w:rPr>
        <w:t>Sací orgán je tvořen čelistmi (</w:t>
      </w:r>
      <w:r w:rsidRPr="00936FC8">
        <w:rPr>
          <w:rFonts w:ascii="Times New Roman" w:hAnsi="Times New Roman" w:cs="Times New Roman"/>
          <w:i/>
          <w:sz w:val="24"/>
          <w:szCs w:val="24"/>
        </w:rPr>
        <w:t>maxilae</w:t>
      </w:r>
      <w:r>
        <w:rPr>
          <w:rFonts w:ascii="Times New Roman" w:hAnsi="Times New Roman" w:cs="Times New Roman"/>
          <w:sz w:val="24"/>
          <w:szCs w:val="24"/>
        </w:rPr>
        <w:t>) a spodním pyskem (</w:t>
      </w:r>
      <w:r w:rsidRPr="00936FC8">
        <w:rPr>
          <w:rFonts w:ascii="Times New Roman" w:hAnsi="Times New Roman" w:cs="Times New Roman"/>
          <w:i/>
          <w:sz w:val="24"/>
          <w:szCs w:val="24"/>
        </w:rPr>
        <w:t>labium</w:t>
      </w:r>
      <w:r w:rsidR="003178FF">
        <w:rPr>
          <w:rFonts w:ascii="Times New Roman" w:hAnsi="Times New Roman" w:cs="Times New Roman"/>
          <w:sz w:val="24"/>
          <w:szCs w:val="24"/>
        </w:rPr>
        <w:t xml:space="preserve">) a slouží, </w:t>
      </w:r>
      <w:r>
        <w:rPr>
          <w:rFonts w:ascii="Times New Roman" w:hAnsi="Times New Roman" w:cs="Times New Roman"/>
          <w:sz w:val="24"/>
          <w:szCs w:val="24"/>
        </w:rPr>
        <w:t>jako lízací ústní ústrojí viz obr. 3 až 7. Na průřezu je tvořena dvěma dásněmi a dvěma pyskovými makadly. Tyto části vytváří rour</w:t>
      </w:r>
      <w:r w:rsidR="003178FF">
        <w:rPr>
          <w:rFonts w:ascii="Times New Roman" w:hAnsi="Times New Roman" w:cs="Times New Roman"/>
          <w:sz w:val="24"/>
          <w:szCs w:val="24"/>
        </w:rPr>
        <w:t>ku,</w:t>
      </w:r>
      <w:r>
        <w:rPr>
          <w:rFonts w:ascii="Times New Roman" w:hAnsi="Times New Roman" w:cs="Times New Roman"/>
          <w:sz w:val="24"/>
          <w:szCs w:val="24"/>
        </w:rPr>
        <w:t xml:space="preserve"> ve které se pohybuje jazýček</w:t>
      </w:r>
      <w:r w:rsidR="003178FF">
        <w:rPr>
          <w:rFonts w:ascii="Times New Roman" w:hAnsi="Times New Roman" w:cs="Times New Roman"/>
          <w:sz w:val="24"/>
          <w:szCs w:val="24"/>
        </w:rPr>
        <w:t>. V klidu je sací ústrojí uložené v prohlubni ústního pole a jeho délka je závislá na plemeni včely a zeměpisné šířce chovu.</w:t>
      </w:r>
    </w:p>
    <w:p w:rsidR="0081270A" w:rsidRDefault="00283311">
      <w:pPr>
        <w:rPr>
          <w:rFonts w:ascii="Times New Roman" w:hAnsi="Times New Roman" w:cs="Times New Roman"/>
          <w:sz w:val="24"/>
          <w:szCs w:val="24"/>
        </w:rPr>
      </w:pPr>
      <w:r w:rsidRPr="00283311">
        <w:rPr>
          <w:rFonts w:ascii="Times New Roman" w:hAnsi="Times New Roman" w:cs="Times New Roman"/>
          <w:b/>
          <w:sz w:val="24"/>
          <w:szCs w:val="24"/>
        </w:rPr>
        <w:t>IIb</w:t>
      </w:r>
      <w:r w:rsidR="0081270A" w:rsidRPr="00283311">
        <w:rPr>
          <w:rFonts w:ascii="Times New Roman" w:hAnsi="Times New Roman" w:cs="Times New Roman"/>
          <w:b/>
          <w:sz w:val="24"/>
          <w:szCs w:val="24"/>
        </w:rPr>
        <w:t xml:space="preserve">Rozbor a pitva ústního ústrojí včely a </w:t>
      </w:r>
      <w:r w:rsidRPr="00283311">
        <w:rPr>
          <w:rFonts w:ascii="Times New Roman" w:hAnsi="Times New Roman" w:cs="Times New Roman"/>
          <w:b/>
          <w:sz w:val="24"/>
          <w:szCs w:val="24"/>
        </w:rPr>
        <w:t xml:space="preserve">III </w:t>
      </w:r>
      <w:r w:rsidR="0081270A" w:rsidRPr="00283311">
        <w:rPr>
          <w:rFonts w:ascii="Times New Roman" w:hAnsi="Times New Roman" w:cs="Times New Roman"/>
          <w:b/>
          <w:sz w:val="24"/>
          <w:szCs w:val="24"/>
        </w:rPr>
        <w:t>příprava trvalého mikroskopického preparátu</w:t>
      </w:r>
      <w:r w:rsidR="0081270A">
        <w:rPr>
          <w:rFonts w:ascii="Times New Roman" w:hAnsi="Times New Roman" w:cs="Times New Roman"/>
          <w:sz w:val="24"/>
          <w:szCs w:val="24"/>
        </w:rPr>
        <w:t>:</w:t>
      </w:r>
    </w:p>
    <w:p w:rsidR="0081270A" w:rsidRDefault="0081270A">
      <w:pPr>
        <w:rPr>
          <w:rFonts w:ascii="Times New Roman" w:hAnsi="Times New Roman" w:cs="Times New Roman"/>
          <w:sz w:val="24"/>
          <w:szCs w:val="24"/>
        </w:rPr>
      </w:pPr>
      <w:r>
        <w:rPr>
          <w:rFonts w:ascii="Times New Roman" w:hAnsi="Times New Roman" w:cs="Times New Roman"/>
          <w:sz w:val="24"/>
          <w:szCs w:val="24"/>
        </w:rPr>
        <w:t>Z uhynulých včel vybereme tu, u které není poškozeno ústní ústrojí, tj. vybereme takové</w:t>
      </w:r>
      <w:r w:rsidR="000577A2">
        <w:rPr>
          <w:rFonts w:ascii="Times New Roman" w:hAnsi="Times New Roman" w:cs="Times New Roman"/>
          <w:sz w:val="24"/>
          <w:szCs w:val="24"/>
        </w:rPr>
        <w:t>,</w:t>
      </w:r>
      <w:r>
        <w:rPr>
          <w:rFonts w:ascii="Times New Roman" w:hAnsi="Times New Roman" w:cs="Times New Roman"/>
          <w:sz w:val="24"/>
          <w:szCs w:val="24"/>
        </w:rPr>
        <w:t xml:space="preserve"> u které není poškozen jazýček s čelisti. Nejlepším se pro pitvu jeví ty kusy, u kterých spodní část ústního ústrojí trčí zpod kusadel dopředu. Z vyschlého materiálu vybereme neporušené kusy a den před praktikami je změkčíme krátkým povařením cca 10 minut v 10% roztoku kyseliny octové a pak je pečlivě promyjeme vodou.</w:t>
      </w:r>
    </w:p>
    <w:p w:rsidR="0081270A" w:rsidRDefault="0081270A">
      <w:pPr>
        <w:rPr>
          <w:rFonts w:ascii="Times New Roman" w:hAnsi="Times New Roman" w:cs="Times New Roman"/>
          <w:sz w:val="24"/>
          <w:szCs w:val="24"/>
        </w:rPr>
      </w:pPr>
      <w:r>
        <w:rPr>
          <w:rFonts w:ascii="Times New Roman" w:hAnsi="Times New Roman" w:cs="Times New Roman"/>
          <w:sz w:val="24"/>
          <w:szCs w:val="24"/>
        </w:rPr>
        <w:t>Před preparací ústního ústrojí je nutné oddělené hlavy macerovat mírným povařením max. 30 minut v roztoku 10% KOH nebo NaOH. Opět pak propláchneme vodou.</w:t>
      </w:r>
    </w:p>
    <w:p w:rsidR="000577A2" w:rsidRDefault="00D71D2C">
      <w:pPr>
        <w:rPr>
          <w:rFonts w:ascii="Times New Roman" w:hAnsi="Times New Roman" w:cs="Times New Roman"/>
          <w:sz w:val="24"/>
          <w:szCs w:val="24"/>
        </w:rPr>
      </w:pPr>
      <w:r>
        <w:rPr>
          <w:rFonts w:ascii="Times New Roman" w:hAnsi="Times New Roman" w:cs="Times New Roman"/>
          <w:sz w:val="24"/>
          <w:szCs w:val="24"/>
        </w:rPr>
        <w:t xml:space="preserve">Poté rozdáme jednotlivé změkčené hlavy studentům, kteří si je vloží pod binokulární stereomikroskop a preparují za pomoci dvou preparačních jehel. Macerovanou hlavu je dobré nejprve položit na podložku čelní stranou dolů. Jednou z jehel přitlačíme hlavu v místě čela, druhou jehlu položíme na konec labio-maxilárního komplexu a lehkým tahem od hlavy vysuneme čelist a spodní pysk. Snažíme se studenty vést k tomu, aby materiál nepropichovali. Pozorujeme směr posunu. Silnějším tahem od hlavy uvolníme spodní část ústního ústrojí </w:t>
      </w:r>
      <w:r>
        <w:rPr>
          <w:rFonts w:ascii="Times New Roman" w:hAnsi="Times New Roman" w:cs="Times New Roman"/>
          <w:sz w:val="24"/>
          <w:szCs w:val="24"/>
        </w:rPr>
        <w:lastRenderedPageBreak/>
        <w:t>z hlavového pouzdra. Vyjmutou část ústního ústrojí přeneseme na podložní sklo do kapky vody a rozprostřeme jeho části viz obr. 5-7.</w:t>
      </w:r>
    </w:p>
    <w:p w:rsidR="00D71D2C" w:rsidRDefault="00D71D2C">
      <w:pPr>
        <w:rPr>
          <w:rFonts w:ascii="Times New Roman" w:hAnsi="Times New Roman" w:cs="Times New Roman"/>
          <w:sz w:val="24"/>
          <w:szCs w:val="24"/>
        </w:rPr>
      </w:pPr>
      <w:r>
        <w:rPr>
          <w:rFonts w:ascii="Times New Roman" w:hAnsi="Times New Roman" w:cs="Times New Roman"/>
          <w:sz w:val="24"/>
          <w:szCs w:val="24"/>
        </w:rPr>
        <w:t>Studenti pozorují preparát nejprve lupou a pak mikroskopem při malém zvětšení a svoje pozorování si zakreslí.</w:t>
      </w:r>
    </w:p>
    <w:p w:rsidR="00D71D2C" w:rsidRDefault="00D71D2C">
      <w:pPr>
        <w:rPr>
          <w:rFonts w:ascii="Times New Roman" w:hAnsi="Times New Roman" w:cs="Times New Roman"/>
          <w:sz w:val="24"/>
          <w:szCs w:val="24"/>
        </w:rPr>
      </w:pPr>
      <w:r>
        <w:rPr>
          <w:rFonts w:ascii="Times New Roman" w:hAnsi="Times New Roman" w:cs="Times New Roman"/>
          <w:sz w:val="24"/>
          <w:szCs w:val="24"/>
        </w:rPr>
        <w:t xml:space="preserve">Po zakreslení přeneseme materiál do ethanolu na hodinové sklo. </w:t>
      </w:r>
    </w:p>
    <w:p w:rsidR="00D71D2C" w:rsidRDefault="00D71D2C">
      <w:pPr>
        <w:rPr>
          <w:rFonts w:ascii="Times New Roman" w:hAnsi="Times New Roman" w:cs="Times New Roman"/>
          <w:sz w:val="24"/>
          <w:szCs w:val="24"/>
        </w:rPr>
      </w:pPr>
      <w:r>
        <w:rPr>
          <w:rFonts w:ascii="Times New Roman" w:hAnsi="Times New Roman" w:cs="Times New Roman"/>
          <w:sz w:val="24"/>
          <w:szCs w:val="24"/>
        </w:rPr>
        <w:t>Horní pysk a kusadla vypreparujeme po předchozím prostřižení hlavového po</w:t>
      </w:r>
      <w:r w:rsidR="00CC72E9">
        <w:rPr>
          <w:rFonts w:ascii="Times New Roman" w:hAnsi="Times New Roman" w:cs="Times New Roman"/>
          <w:sz w:val="24"/>
          <w:szCs w:val="24"/>
        </w:rPr>
        <w:t>uzdra naspod od přední části. P</w:t>
      </w:r>
      <w:r>
        <w:rPr>
          <w:rFonts w:ascii="Times New Roman" w:hAnsi="Times New Roman" w:cs="Times New Roman"/>
          <w:sz w:val="24"/>
          <w:szCs w:val="24"/>
        </w:rPr>
        <w:t>reparačními</w:t>
      </w:r>
      <w:r w:rsidR="00CC72E9">
        <w:rPr>
          <w:rFonts w:ascii="Times New Roman" w:hAnsi="Times New Roman" w:cs="Times New Roman"/>
          <w:sz w:val="24"/>
          <w:szCs w:val="24"/>
        </w:rPr>
        <w:t xml:space="preserve"> jehlami odstraníme zbytky sval</w:t>
      </w:r>
      <w:r>
        <w:rPr>
          <w:rFonts w:ascii="Times New Roman" w:hAnsi="Times New Roman" w:cs="Times New Roman"/>
          <w:sz w:val="24"/>
          <w:szCs w:val="24"/>
        </w:rPr>
        <w:t>ů</w:t>
      </w:r>
      <w:r w:rsidR="00283311">
        <w:rPr>
          <w:rFonts w:ascii="Times New Roman" w:hAnsi="Times New Roman" w:cs="Times New Roman"/>
          <w:sz w:val="24"/>
          <w:szCs w:val="24"/>
        </w:rPr>
        <w:t xml:space="preserve"> a blanitých vazů. Materiál upravíme oboustranným odstřižením pouzdra od předního okraje složeného oka k tykadlové jamce.</w:t>
      </w:r>
    </w:p>
    <w:p w:rsidR="00283311" w:rsidRDefault="00283311">
      <w:pPr>
        <w:rPr>
          <w:rFonts w:ascii="Times New Roman" w:hAnsi="Times New Roman" w:cs="Times New Roman"/>
          <w:sz w:val="24"/>
          <w:szCs w:val="24"/>
        </w:rPr>
      </w:pPr>
      <w:r w:rsidRPr="00283311">
        <w:rPr>
          <w:rFonts w:ascii="Times New Roman" w:hAnsi="Times New Roman" w:cs="Times New Roman"/>
          <w:b/>
          <w:sz w:val="24"/>
          <w:szCs w:val="24"/>
        </w:rPr>
        <w:t>III Příprava TP úú včely</w:t>
      </w:r>
      <w:r>
        <w:rPr>
          <w:rFonts w:ascii="Times New Roman" w:hAnsi="Times New Roman" w:cs="Times New Roman"/>
          <w:sz w:val="24"/>
          <w:szCs w:val="24"/>
        </w:rPr>
        <w:t>: Nejprve je třeba celé úú odvodnit ve vzestupné alkoholové řadě, pokud zaléváme do kanadského balzámu či solakrylu. Pokud zaléváme do Liquido de Faure, tak odvodňovat nemusíme, ale opět je lepší i v tomto případě odvodnit, kvůli větší trvanlivosti preparátu.</w:t>
      </w:r>
    </w:p>
    <w:p w:rsidR="00050045" w:rsidRDefault="00050045">
      <w:pPr>
        <w:rPr>
          <w:rFonts w:ascii="Times New Roman" w:hAnsi="Times New Roman" w:cs="Times New Roman"/>
          <w:sz w:val="24"/>
          <w:szCs w:val="24"/>
        </w:rPr>
      </w:pPr>
      <w:r w:rsidRPr="00CC72E9">
        <w:rPr>
          <w:rFonts w:ascii="Times New Roman" w:hAnsi="Times New Roman" w:cs="Times New Roman"/>
          <w:b/>
          <w:i/>
          <w:sz w:val="24"/>
          <w:szCs w:val="24"/>
        </w:rPr>
        <w:t>Příprava alkoholové řady</w:t>
      </w:r>
      <w:r>
        <w:rPr>
          <w:rFonts w:ascii="Times New Roman" w:hAnsi="Times New Roman" w:cs="Times New Roman"/>
          <w:sz w:val="24"/>
          <w:szCs w:val="24"/>
        </w:rPr>
        <w:t xml:space="preserve">: Úú včely vložíme do vzestupné řady alkoholů – 50%, 60%, 70%, 80%, 90%, 96% podle Lellákové a kol. </w:t>
      </w:r>
      <w:r w:rsidR="00CC72E9">
        <w:rPr>
          <w:rFonts w:ascii="Times New Roman" w:hAnsi="Times New Roman" w:cs="Times New Roman"/>
          <w:sz w:val="24"/>
          <w:szCs w:val="24"/>
        </w:rPr>
        <w:t>(</w:t>
      </w:r>
      <w:r>
        <w:rPr>
          <w:rFonts w:ascii="Times New Roman" w:hAnsi="Times New Roman" w:cs="Times New Roman"/>
          <w:sz w:val="24"/>
          <w:szCs w:val="24"/>
        </w:rPr>
        <w:t>1992)</w:t>
      </w:r>
      <w:r w:rsidR="00CC72E9">
        <w:rPr>
          <w:rFonts w:ascii="Times New Roman" w:hAnsi="Times New Roman" w:cs="Times New Roman"/>
          <w:sz w:val="24"/>
          <w:szCs w:val="24"/>
        </w:rPr>
        <w:t>.</w:t>
      </w:r>
      <w:r>
        <w:rPr>
          <w:rFonts w:ascii="Times New Roman" w:hAnsi="Times New Roman" w:cs="Times New Roman"/>
          <w:sz w:val="24"/>
          <w:szCs w:val="24"/>
        </w:rPr>
        <w:t xml:space="preserve"> Alkohol ředíme pouze destilovanou vodou. V tomto případě lze použít rychlejší postup podle Řeháka (1931), a to 70%, 90%, 96%.</w:t>
      </w:r>
    </w:p>
    <w:p w:rsidR="00050045" w:rsidRDefault="00050045">
      <w:pPr>
        <w:rPr>
          <w:rFonts w:ascii="Times New Roman" w:hAnsi="Times New Roman" w:cs="Times New Roman"/>
          <w:sz w:val="24"/>
          <w:szCs w:val="24"/>
        </w:rPr>
      </w:pPr>
      <w:r w:rsidRPr="00CC72E9">
        <w:rPr>
          <w:rFonts w:ascii="Times New Roman" w:hAnsi="Times New Roman" w:cs="Times New Roman"/>
          <w:b/>
          <w:i/>
          <w:sz w:val="24"/>
          <w:szCs w:val="24"/>
        </w:rPr>
        <w:t>Příprava Liquido de Faure</w:t>
      </w:r>
      <w:r>
        <w:rPr>
          <w:rFonts w:ascii="Times New Roman" w:hAnsi="Times New Roman" w:cs="Times New Roman"/>
          <w:sz w:val="24"/>
          <w:szCs w:val="24"/>
        </w:rPr>
        <w:t>: 50ml destilované vody, 50 g chloralhydrátu, 20 g glycerolu, 30 g arabské gumy. Směs pak zfiltrujeme přes skleněnou vatu.</w:t>
      </w:r>
      <w:r w:rsidR="00CC72E9">
        <w:rPr>
          <w:rFonts w:ascii="Times New Roman" w:hAnsi="Times New Roman" w:cs="Times New Roman"/>
          <w:sz w:val="24"/>
          <w:szCs w:val="24"/>
        </w:rPr>
        <w:t xml:space="preserve"> Podle Lellákové a kol. (1992).</w:t>
      </w:r>
    </w:p>
    <w:p w:rsidR="00CC72E9" w:rsidRDefault="00CC72E9">
      <w:pPr>
        <w:rPr>
          <w:rFonts w:ascii="Times New Roman" w:hAnsi="Times New Roman" w:cs="Times New Roman"/>
          <w:sz w:val="24"/>
          <w:szCs w:val="24"/>
        </w:rPr>
      </w:pPr>
      <w:r>
        <w:rPr>
          <w:rFonts w:ascii="Times New Roman" w:hAnsi="Times New Roman" w:cs="Times New Roman"/>
          <w:sz w:val="24"/>
          <w:szCs w:val="24"/>
        </w:rPr>
        <w:t>Po odvodnění vložíme úú buď do kanadského balzámu či Liquidu de Faure a připravíme trvalý mikroskopický preparát. Po dokonalém vyschnutí týden až 14 dní nezapomeneme orámovat, v praxi se osvědčil černý či modrý lak na nehty.</w:t>
      </w:r>
    </w:p>
    <w:p w:rsidR="00D138DF" w:rsidRDefault="00D138DF">
      <w:pPr>
        <w:rPr>
          <w:rFonts w:ascii="Times New Roman" w:hAnsi="Times New Roman" w:cs="Times New Roman"/>
          <w:sz w:val="24"/>
          <w:szCs w:val="24"/>
        </w:rPr>
      </w:pPr>
      <w:r w:rsidRPr="00D138DF">
        <w:rPr>
          <w:rFonts w:ascii="Times New Roman" w:hAnsi="Times New Roman" w:cs="Times New Roman"/>
          <w:b/>
          <w:sz w:val="24"/>
          <w:szCs w:val="24"/>
        </w:rPr>
        <w:t>IV Pitva včely</w:t>
      </w:r>
      <w:r>
        <w:rPr>
          <w:rFonts w:ascii="Times New Roman" w:hAnsi="Times New Roman" w:cs="Times New Roman"/>
          <w:sz w:val="24"/>
          <w:szCs w:val="24"/>
        </w:rPr>
        <w:t>: Nejprve provedeme řez jemnými nůžkami po pravé straně zadečku, hrudi a hlavy a pozorujeme uspořádání vnitřních orgánů podle obrázků 13 a následujících, a to nejlépe pod binokulárním mikroskopem. Studenty vedeme k tomu, aby si svá pozorování pečlivě zakreslovali a pokud mohou pořídit fotodokumentaci, tak aby ji pořídili.</w:t>
      </w:r>
    </w:p>
    <w:p w:rsidR="00CC72E9" w:rsidRPr="00B65E0C" w:rsidRDefault="00CC72E9">
      <w:pPr>
        <w:rPr>
          <w:rFonts w:ascii="Times New Roman" w:hAnsi="Times New Roman" w:cs="Times New Roman"/>
          <w:b/>
          <w:sz w:val="24"/>
          <w:szCs w:val="24"/>
        </w:rPr>
      </w:pPr>
      <w:r w:rsidRPr="00B65E0C">
        <w:rPr>
          <w:rFonts w:ascii="Times New Roman" w:hAnsi="Times New Roman" w:cs="Times New Roman"/>
          <w:b/>
          <w:sz w:val="24"/>
          <w:szCs w:val="24"/>
        </w:rPr>
        <w:t>Didaktické využití včely medonosné</w:t>
      </w:r>
    </w:p>
    <w:p w:rsidR="004738F3" w:rsidRDefault="00CC72E9" w:rsidP="00CC72E9">
      <w:pPr>
        <w:rPr>
          <w:rFonts w:ascii="Times New Roman" w:hAnsi="Times New Roman" w:cs="Times New Roman"/>
          <w:sz w:val="24"/>
          <w:szCs w:val="24"/>
        </w:rPr>
      </w:pPr>
      <w:r>
        <w:rPr>
          <w:rFonts w:ascii="Times New Roman" w:hAnsi="Times New Roman" w:cs="Times New Roman"/>
          <w:sz w:val="24"/>
          <w:szCs w:val="24"/>
        </w:rPr>
        <w:t>Z výše uvedeného je včela velmi vhodným objektem pro zařazení do laboratorní práce – praktického cvičení a nabízí zejména morfologické a anatomické pozorování a srovnání stavby těla</w:t>
      </w:r>
      <w:r w:rsidR="004738F3">
        <w:rPr>
          <w:rFonts w:ascii="Times New Roman" w:hAnsi="Times New Roman" w:cs="Times New Roman"/>
          <w:sz w:val="24"/>
          <w:szCs w:val="24"/>
        </w:rPr>
        <w:t xml:space="preserve"> hmyzu, a to buď jednotlivě jen včela anebo komparativně – porovnání stavby těla včely, vosy a švába (Dade, A. H. 2009), případně chrousta či jiného hmyzu. Nejvhodnější je srovnání švába, vosy a včely, anebo jen včely a vosy (Boháč a kol. 1984). V semináři při menším množství žáků a relativně při větším množstvím času lze zároveň anatomizovat švába a včelu a celkově porovnat jejich vnitřní i vnější anatomii a morfologii – jejich úú, jejich rozdílnou stavbu křídel, rozdílnou stavbu končetin.</w:t>
      </w:r>
    </w:p>
    <w:p w:rsidR="001657F5" w:rsidRDefault="004738F3" w:rsidP="00CC72E9">
      <w:pPr>
        <w:rPr>
          <w:rFonts w:ascii="Times New Roman" w:hAnsi="Times New Roman" w:cs="Times New Roman"/>
          <w:sz w:val="24"/>
          <w:szCs w:val="24"/>
        </w:rPr>
      </w:pPr>
      <w:r>
        <w:rPr>
          <w:rFonts w:ascii="Times New Roman" w:hAnsi="Times New Roman" w:cs="Times New Roman"/>
          <w:sz w:val="24"/>
          <w:szCs w:val="24"/>
        </w:rPr>
        <w:t xml:space="preserve">Velmi vhodným materiálem je včela i pro projektové vyučování Život včelstva, kdy učitel rozdá žákům referáty, případně si žáci referáty vyberou jednotlivá témata samostatně případně ve skupinkách po dvou až čtyřech. Studenti pak mohou vyrobit vlastnoručně výukový plakát </w:t>
      </w:r>
      <w:r>
        <w:rPr>
          <w:rFonts w:ascii="Times New Roman" w:hAnsi="Times New Roman" w:cs="Times New Roman"/>
          <w:sz w:val="24"/>
          <w:szCs w:val="24"/>
        </w:rPr>
        <w:lastRenderedPageBreak/>
        <w:t>– poster. Z hlediska motivace je nejvhodnější plakát kreslený, malovaný a lepený, kdy se u žáků rozvíjí i estetická a manuální vnímavost a zručnost. Nejvhodnější je ale, aby si učitel jednotlivá témata připravil dopředu a dal je studentům k výběru. Může se jednat například o tato témata:</w:t>
      </w:r>
      <w:r w:rsidR="001657F5">
        <w:rPr>
          <w:rFonts w:ascii="Times New Roman" w:hAnsi="Times New Roman" w:cs="Times New Roman"/>
          <w:sz w:val="24"/>
          <w:szCs w:val="24"/>
        </w:rPr>
        <w:t xml:space="preserve"> 1. Stavba včely – vnější morfologie, vnitřní anatomie, sběrací noha, žihadlo, úú. 2. Jednotlivé kasty – královna, dělnice </w:t>
      </w:r>
      <w:r w:rsidR="002924DB">
        <w:rPr>
          <w:rFonts w:ascii="Times New Roman" w:hAnsi="Times New Roman" w:cs="Times New Roman"/>
          <w:sz w:val="24"/>
          <w:szCs w:val="24"/>
        </w:rPr>
        <w:t xml:space="preserve">a </w:t>
      </w:r>
      <w:r w:rsidR="001657F5">
        <w:rPr>
          <w:rFonts w:ascii="Times New Roman" w:hAnsi="Times New Roman" w:cs="Times New Roman"/>
          <w:sz w:val="24"/>
          <w:szCs w:val="24"/>
        </w:rPr>
        <w:t xml:space="preserve">trubec a jejich úloha ve včelstvu lze rozdělit jen na /2. Královna a její úloha, 3. dělnice a její úloha, 4. trubec a jeho úloha/ 3. (5.) Druhy včel a jejich odlišnosti. 4. (6) Chování včel – včelí tanečky. 5. (7) Včelí produkty </w:t>
      </w:r>
      <w:r w:rsidR="002924DB">
        <w:rPr>
          <w:rFonts w:ascii="Times New Roman" w:hAnsi="Times New Roman" w:cs="Times New Roman"/>
          <w:sz w:val="24"/>
          <w:szCs w:val="24"/>
        </w:rPr>
        <w:t>– med, propolis, máteří kašička. 6. (8) – Paraziti včelstva 7. Sociální hmyz – včely, mravenci, vosy, čmeláci a termiti / opět lze rozčlenit na jednotlivé postery – 8. mravenci, 9. Vosy, 10. Čmeláci/. 8. Opylování rostlin včelami, čmeláky a jejich úloha v přírodě. 9. Ochrana včel, čmeláků a mravenců.</w:t>
      </w:r>
      <w:r w:rsidR="00DD1D5E">
        <w:rPr>
          <w:rFonts w:ascii="Times New Roman" w:hAnsi="Times New Roman" w:cs="Times New Roman"/>
          <w:sz w:val="24"/>
          <w:szCs w:val="24"/>
        </w:rPr>
        <w:t xml:space="preserve"> 10. Problematika šíření včel ve světě.</w:t>
      </w:r>
      <w:r w:rsidR="007D108A">
        <w:rPr>
          <w:rFonts w:ascii="Times New Roman" w:hAnsi="Times New Roman" w:cs="Times New Roman"/>
          <w:sz w:val="24"/>
          <w:szCs w:val="24"/>
        </w:rPr>
        <w:t xml:space="preserve"> 11. Včelí jed a včelí hormony.</w:t>
      </w:r>
    </w:p>
    <w:p w:rsidR="002924DB" w:rsidRDefault="002924DB" w:rsidP="00CC72E9">
      <w:pPr>
        <w:rPr>
          <w:rFonts w:ascii="Times New Roman" w:hAnsi="Times New Roman" w:cs="Times New Roman"/>
          <w:sz w:val="24"/>
          <w:szCs w:val="24"/>
        </w:rPr>
      </w:pPr>
      <w:r>
        <w:rPr>
          <w:rFonts w:ascii="Times New Roman" w:hAnsi="Times New Roman" w:cs="Times New Roman"/>
          <w:sz w:val="24"/>
          <w:szCs w:val="24"/>
        </w:rPr>
        <w:t xml:space="preserve">Metodická poznámka – čím mladší žáci tím více konkretizovat jednotlivé téma, u starších studentů </w:t>
      </w:r>
      <w:r w:rsidR="00DD1D5E">
        <w:rPr>
          <w:rFonts w:ascii="Times New Roman" w:hAnsi="Times New Roman" w:cs="Times New Roman"/>
          <w:sz w:val="24"/>
          <w:szCs w:val="24"/>
        </w:rPr>
        <w:t>pak jít od větších podrobností.</w:t>
      </w:r>
    </w:p>
    <w:p w:rsidR="00CC72E9" w:rsidRDefault="004738F3" w:rsidP="00CC72E9">
      <w:pPr>
        <w:rPr>
          <w:rFonts w:ascii="Times New Roman" w:hAnsi="Times New Roman" w:cs="Times New Roman"/>
          <w:sz w:val="24"/>
          <w:szCs w:val="24"/>
        </w:rPr>
      </w:pPr>
      <w:r>
        <w:rPr>
          <w:rFonts w:ascii="Times New Roman" w:hAnsi="Times New Roman" w:cs="Times New Roman"/>
          <w:sz w:val="24"/>
          <w:szCs w:val="24"/>
        </w:rPr>
        <w:t>Dále pak lze využít při popisu společenského hmyzu, popisu a etologického chování včel (von Frisch, nositel Nobelovy ceny). Zde se jedná o orientaci včelích dělnic při letu za potravou, kdy se orientují zrakem a podle polohy Slunce. Navzájem se informují o nalezené potravě svými tanečky, při kterých informují i o vzdálenosti a směru a i množství potravy.</w:t>
      </w:r>
    </w:p>
    <w:p w:rsidR="0002111B" w:rsidRDefault="0002111B" w:rsidP="00CC72E9">
      <w:pPr>
        <w:rPr>
          <w:rFonts w:ascii="Times New Roman" w:hAnsi="Times New Roman" w:cs="Times New Roman"/>
          <w:sz w:val="24"/>
          <w:szCs w:val="24"/>
        </w:rPr>
      </w:pPr>
      <w:r>
        <w:rPr>
          <w:rFonts w:ascii="Times New Roman" w:hAnsi="Times New Roman" w:cs="Times New Roman"/>
          <w:sz w:val="24"/>
          <w:szCs w:val="24"/>
        </w:rPr>
        <w:t>Při skupinovém vyučování se mi osvědčilo zadávání těchto úkolů a témat:</w:t>
      </w:r>
    </w:p>
    <w:p w:rsidR="0002111B"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Srovnej tvar a rozčlenění těla včelí dělnice a vosy. Jednotlivé rozdíly popiš a soustřeď se na stavbu křídel. Pokus se vysvětlit původ názvu blanokřídlí?</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Srovnej úú včely, vosy a mouchy.</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Porovnej stavbu kráčivé končetiny 3. páru včelí dělnice a vosy. Jak je včelí poslední končetina přizpůsobena ke sběru pylu?</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tykadla včely a pozoruj ho pod mikroskopem, svoje pozorování zakresli.</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z druhého a třetího páru končetiny včely a pozoruj ho pod mikroskopem. Svoje pozorování zakresli a napiš rozdíly ve stavbě těchto končetin.</w:t>
      </w:r>
    </w:p>
    <w:p w:rsidR="00EF3F1C" w:rsidRDefault="00EF3F1C" w:rsidP="00EF3F1C">
      <w:pPr>
        <w:rPr>
          <w:rFonts w:ascii="Times New Roman" w:hAnsi="Times New Roman" w:cs="Times New Roman"/>
          <w:sz w:val="24"/>
          <w:szCs w:val="24"/>
        </w:rPr>
      </w:pPr>
      <w:r>
        <w:rPr>
          <w:rFonts w:ascii="Times New Roman" w:hAnsi="Times New Roman" w:cs="Times New Roman"/>
          <w:sz w:val="24"/>
          <w:szCs w:val="24"/>
        </w:rPr>
        <w:t>Z dalších možností lze ještě provádět:</w:t>
      </w:r>
    </w:p>
    <w:p w:rsidR="00EF3F1C" w:rsidRDefault="00EF3F1C"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 xml:space="preserve">Porovnej stavbu křídla včely, </w:t>
      </w:r>
      <w:r w:rsidR="007D108A">
        <w:rPr>
          <w:rFonts w:ascii="Times New Roman" w:hAnsi="Times New Roman" w:cs="Times New Roman"/>
          <w:sz w:val="24"/>
          <w:szCs w:val="24"/>
        </w:rPr>
        <w:t>švába, zlatoočky na připraven</w:t>
      </w:r>
      <w:r>
        <w:rPr>
          <w:rFonts w:ascii="Times New Roman" w:hAnsi="Times New Roman" w:cs="Times New Roman"/>
          <w:sz w:val="24"/>
          <w:szCs w:val="24"/>
        </w:rPr>
        <w:t>ých nativních prepa</w:t>
      </w:r>
      <w:r w:rsidR="007D108A">
        <w:rPr>
          <w:rFonts w:ascii="Times New Roman" w:hAnsi="Times New Roman" w:cs="Times New Roman"/>
          <w:sz w:val="24"/>
          <w:szCs w:val="24"/>
        </w:rPr>
        <w:t>rátech.</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nebo trvalý preparát vnějšího parazita včel – kleštíka včelího (</w:t>
      </w:r>
      <w:r w:rsidRPr="007D108A">
        <w:rPr>
          <w:rFonts w:ascii="Times New Roman" w:hAnsi="Times New Roman" w:cs="Times New Roman"/>
          <w:i/>
          <w:sz w:val="24"/>
          <w:szCs w:val="24"/>
        </w:rPr>
        <w:t>Varoa destructor</w:t>
      </w:r>
      <w:r>
        <w:rPr>
          <w:rFonts w:ascii="Times New Roman" w:hAnsi="Times New Roman" w:cs="Times New Roman"/>
          <w:sz w:val="24"/>
          <w:szCs w:val="24"/>
        </w:rPr>
        <w:t>) a svoje pozorování zakresli.</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či trvalý preparát rohovky včely nebo vosy.</w:t>
      </w:r>
    </w:p>
    <w:p w:rsidR="007D108A"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preparát trachejí včely nebo vosy.</w:t>
      </w:r>
    </w:p>
    <w:p w:rsidR="007D108A" w:rsidRPr="00EF3F1C" w:rsidRDefault="007D108A" w:rsidP="00EF3F1C">
      <w:pPr>
        <w:pStyle w:val="Odstavecseseznamem"/>
        <w:numPr>
          <w:ilvl w:val="0"/>
          <w:numId w:val="2"/>
        </w:numPr>
        <w:rPr>
          <w:rFonts w:ascii="Times New Roman" w:hAnsi="Times New Roman" w:cs="Times New Roman"/>
          <w:sz w:val="24"/>
          <w:szCs w:val="24"/>
        </w:rPr>
      </w:pPr>
      <w:r>
        <w:rPr>
          <w:rFonts w:ascii="Times New Roman" w:hAnsi="Times New Roman" w:cs="Times New Roman"/>
          <w:sz w:val="24"/>
          <w:szCs w:val="24"/>
        </w:rPr>
        <w:t>Připrav nativní či trvalý preparát žihadla.</w:t>
      </w:r>
    </w:p>
    <w:p w:rsidR="001A2E0F" w:rsidRDefault="001A2E0F">
      <w:pPr>
        <w:rPr>
          <w:rFonts w:ascii="Times New Roman" w:hAnsi="Times New Roman" w:cs="Times New Roman"/>
          <w:sz w:val="24"/>
          <w:szCs w:val="24"/>
        </w:rPr>
      </w:pPr>
    </w:p>
    <w:p w:rsidR="001A2E0F" w:rsidRDefault="001A2E0F">
      <w:pPr>
        <w:rPr>
          <w:rFonts w:ascii="Times New Roman" w:hAnsi="Times New Roman" w:cs="Times New Roman"/>
          <w:sz w:val="24"/>
          <w:szCs w:val="24"/>
        </w:rPr>
      </w:pPr>
    </w:p>
    <w:p w:rsidR="003178FF" w:rsidRDefault="003178FF">
      <w:pPr>
        <w:rPr>
          <w:rFonts w:ascii="Times New Roman" w:hAnsi="Times New Roman" w:cs="Times New Roman"/>
          <w:sz w:val="24"/>
          <w:szCs w:val="24"/>
        </w:rPr>
      </w:pPr>
    </w:p>
    <w:p w:rsidR="003178FF" w:rsidRDefault="003178FF">
      <w:pPr>
        <w:rPr>
          <w:rFonts w:ascii="Times New Roman" w:hAnsi="Times New Roman" w:cs="Times New Roman"/>
          <w:sz w:val="24"/>
          <w:szCs w:val="24"/>
        </w:rPr>
      </w:pPr>
    </w:p>
    <w:p w:rsidR="007F2A2E" w:rsidRDefault="007F2A2E">
      <w:pPr>
        <w:rPr>
          <w:rFonts w:ascii="Times New Roman" w:hAnsi="Times New Roman" w:cs="Times New Roman"/>
          <w:sz w:val="24"/>
          <w:szCs w:val="24"/>
        </w:rPr>
      </w:pPr>
    </w:p>
    <w:p w:rsidR="006A03EF" w:rsidRDefault="006A03EF">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6360411" cy="3629025"/>
            <wp:effectExtent l="0" t="0" r="2540" b="0"/>
            <wp:docPr id="26" name="Obrázek 26" descr="C:\Users\Biologie\Desktop\skenování zoologie Lang\včela královna dělnice  trub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skenování zoologie Lang\včela královna dělnice  trubec.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360411" cy="3629025"/>
                    </a:xfrm>
                    <a:prstGeom prst="rect">
                      <a:avLst/>
                    </a:prstGeom>
                    <a:noFill/>
                    <a:ln>
                      <a:noFill/>
                    </a:ln>
                  </pic:spPr>
                </pic:pic>
              </a:graphicData>
            </a:graphic>
          </wp:inline>
        </w:drawing>
      </w:r>
    </w:p>
    <w:p w:rsidR="006A03EF" w:rsidRDefault="006A03EF">
      <w:pPr>
        <w:rPr>
          <w:rFonts w:ascii="Times New Roman" w:hAnsi="Times New Roman" w:cs="Times New Roman"/>
          <w:sz w:val="24"/>
          <w:szCs w:val="24"/>
        </w:rPr>
      </w:pP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 </w:t>
      </w:r>
      <w:r>
        <w:rPr>
          <w:rFonts w:ascii="Times New Roman" w:hAnsi="Times New Roman" w:cs="Times New Roman"/>
          <w:sz w:val="24"/>
          <w:szCs w:val="24"/>
        </w:rPr>
        <w:t>Včela medonosná královna, dělnice a trubec. (podle Langa, 1962)</w:t>
      </w:r>
    </w:p>
    <w:p w:rsidR="0073440E" w:rsidRDefault="0073440E">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286375" cy="5703329"/>
            <wp:effectExtent l="0" t="0" r="0" b="0"/>
            <wp:docPr id="15" name="Obrázek 15" descr="C:\Users\Biologie\Desktop\včela čbílá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včela čbílá pérovk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6375" cy="5703329"/>
                    </a:xfrm>
                    <a:prstGeom prst="rect">
                      <a:avLst/>
                    </a:prstGeom>
                    <a:noFill/>
                    <a:ln>
                      <a:noFill/>
                    </a:ln>
                  </pic:spPr>
                </pic:pic>
              </a:graphicData>
            </a:graphic>
          </wp:inline>
        </w:drawing>
      </w:r>
    </w:p>
    <w:p w:rsidR="006A03EF" w:rsidRDefault="00387700">
      <w:pPr>
        <w:rPr>
          <w:rFonts w:ascii="Times New Roman" w:hAnsi="Times New Roman" w:cs="Times New Roman"/>
          <w:sz w:val="24"/>
          <w:szCs w:val="24"/>
        </w:rPr>
      </w:pPr>
      <w:r>
        <w:rPr>
          <w:rFonts w:ascii="Times New Roman" w:hAnsi="Times New Roman" w:cs="Times New Roman"/>
          <w:sz w:val="24"/>
          <w:szCs w:val="24"/>
        </w:rPr>
        <w:t>Obr. 2</w:t>
      </w:r>
      <w:r w:rsidR="006A03EF">
        <w:rPr>
          <w:rFonts w:ascii="Times New Roman" w:hAnsi="Times New Roman" w:cs="Times New Roman"/>
          <w:sz w:val="24"/>
          <w:szCs w:val="24"/>
        </w:rPr>
        <w:t xml:space="preserve"> Morfologie včely medonosné:</w:t>
      </w:r>
      <w:r w:rsidR="00804012">
        <w:rPr>
          <w:rFonts w:ascii="Times New Roman" w:hAnsi="Times New Roman" w:cs="Times New Roman"/>
          <w:sz w:val="24"/>
          <w:szCs w:val="24"/>
        </w:rPr>
        <w:t xml:space="preserve"> 1 hlava, 2 hruď, 3 zadeček, 4 ústní ústrojí, 5 složené oko, 6 tykadlo, 7 první až třetí pár končetin, 8 první a druhý pár křídel, 9 žilnatina křídel, 10 články zadečku, 11 stigmata. (podle Pachmanna a kol. 1982)</w:t>
      </w:r>
    </w:p>
    <w:p w:rsidR="006A03EF" w:rsidRDefault="006A03EF">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6132970" cy="3086100"/>
            <wp:effectExtent l="0" t="0" r="1270" b="0"/>
            <wp:docPr id="27" name="Obrázek 27" descr="C:\Users\Biologie\Desktop\skenování zoologie Lang\včelíé hlavy čes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skenování zoologie Lang\včelíé hlavy česky.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2970" cy="3086100"/>
                    </a:xfrm>
                    <a:prstGeom prst="rect">
                      <a:avLst/>
                    </a:prstGeom>
                    <a:noFill/>
                    <a:ln>
                      <a:noFill/>
                    </a:ln>
                  </pic:spPr>
                </pic:pic>
              </a:graphicData>
            </a:graphic>
          </wp:inline>
        </w:drawing>
      </w:r>
    </w:p>
    <w:p w:rsidR="006A03EF" w:rsidRDefault="006A03EF">
      <w:pPr>
        <w:rPr>
          <w:rFonts w:ascii="Times New Roman" w:hAnsi="Times New Roman" w:cs="Times New Roman"/>
          <w:sz w:val="24"/>
          <w:szCs w:val="24"/>
        </w:rPr>
      </w:pPr>
      <w:r>
        <w:rPr>
          <w:rFonts w:ascii="Times New Roman" w:hAnsi="Times New Roman" w:cs="Times New Roman"/>
          <w:sz w:val="24"/>
          <w:szCs w:val="24"/>
        </w:rPr>
        <w:t>Obr.</w:t>
      </w:r>
      <w:r w:rsidR="00804012">
        <w:rPr>
          <w:rFonts w:ascii="Times New Roman" w:hAnsi="Times New Roman" w:cs="Times New Roman"/>
          <w:sz w:val="24"/>
          <w:szCs w:val="24"/>
        </w:rPr>
        <w:t xml:space="preserve"> </w:t>
      </w:r>
      <w:r w:rsidR="00387700">
        <w:rPr>
          <w:rFonts w:ascii="Times New Roman" w:hAnsi="Times New Roman" w:cs="Times New Roman"/>
          <w:sz w:val="24"/>
          <w:szCs w:val="24"/>
        </w:rPr>
        <w:t xml:space="preserve">3 </w:t>
      </w:r>
      <w:r w:rsidR="00804012">
        <w:rPr>
          <w:rFonts w:ascii="Times New Roman" w:hAnsi="Times New Roman" w:cs="Times New Roman"/>
          <w:sz w:val="24"/>
          <w:szCs w:val="24"/>
        </w:rPr>
        <w:t>Hlava včely medonosné a- matka, b – dělnice, c – trubec, 1 jednoduché oko (ocelli), 2 složené oko, 3 tykadlo, 4 horní pysk – labrum, 5 kusadlo (mandibula), 6 jazýček.</w:t>
      </w:r>
      <w:r w:rsidR="00804012" w:rsidRPr="00804012">
        <w:t xml:space="preserve"> </w:t>
      </w:r>
      <w:r w:rsidR="00804012" w:rsidRPr="00804012">
        <w:rPr>
          <w:rFonts w:ascii="Times New Roman" w:hAnsi="Times New Roman" w:cs="Times New Roman"/>
          <w:sz w:val="24"/>
          <w:szCs w:val="24"/>
        </w:rPr>
        <w:t>(podle Langa, 1962)</w:t>
      </w:r>
    </w:p>
    <w:p w:rsidR="00DE0215" w:rsidRDefault="00DE0215">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760720" cy="8040457"/>
            <wp:effectExtent l="0" t="0" r="0" b="0"/>
            <wp:docPr id="2" name="Obrázek 2" descr="C:\Users\Biologie\Desktop\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01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040457"/>
                    </a:xfrm>
                    <a:prstGeom prst="rect">
                      <a:avLst/>
                    </a:prstGeom>
                    <a:noFill/>
                    <a:ln>
                      <a:noFill/>
                    </a:ln>
                  </pic:spPr>
                </pic:pic>
              </a:graphicData>
            </a:graphic>
          </wp:inline>
        </w:drawing>
      </w:r>
    </w:p>
    <w:p w:rsidR="00081355" w:rsidRDefault="00387700">
      <w:pPr>
        <w:rPr>
          <w:rFonts w:ascii="Times New Roman" w:hAnsi="Times New Roman" w:cs="Times New Roman"/>
          <w:sz w:val="24"/>
          <w:szCs w:val="24"/>
        </w:rPr>
      </w:pPr>
      <w:r>
        <w:rPr>
          <w:rFonts w:ascii="Times New Roman" w:hAnsi="Times New Roman" w:cs="Times New Roman"/>
          <w:sz w:val="24"/>
          <w:szCs w:val="24"/>
        </w:rPr>
        <w:t>Obr. 4</w:t>
      </w:r>
      <w:r w:rsidR="00081355">
        <w:rPr>
          <w:rFonts w:ascii="Times New Roman" w:hAnsi="Times New Roman" w:cs="Times New Roman"/>
          <w:sz w:val="24"/>
          <w:szCs w:val="24"/>
        </w:rPr>
        <w:t xml:space="preserve"> Hlava včely zpředu: A – královna, B – trubec, C – dělnice, D hlava dě</w:t>
      </w:r>
      <w:r w:rsidR="001062C3">
        <w:rPr>
          <w:rFonts w:ascii="Times New Roman" w:hAnsi="Times New Roman" w:cs="Times New Roman"/>
          <w:sz w:val="24"/>
          <w:szCs w:val="24"/>
        </w:rPr>
        <w:t>lnice zeza</w:t>
      </w:r>
      <w:r w:rsidR="00081355">
        <w:rPr>
          <w:rFonts w:ascii="Times New Roman" w:hAnsi="Times New Roman" w:cs="Times New Roman"/>
          <w:sz w:val="24"/>
          <w:szCs w:val="24"/>
        </w:rPr>
        <w:t>du, Ehlava dělnice zboku, F – hlava dělnice zhora – dorzální pohled.</w:t>
      </w:r>
      <w:r w:rsidR="001062C3">
        <w:rPr>
          <w:rFonts w:ascii="Times New Roman" w:hAnsi="Times New Roman" w:cs="Times New Roman"/>
          <w:sz w:val="24"/>
          <w:szCs w:val="24"/>
        </w:rPr>
        <w:t xml:space="preserve"> (podle Dade,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lastRenderedPageBreak/>
        <w:drawing>
          <wp:inline distT="0" distB="0" distL="0" distR="0">
            <wp:extent cx="5181600" cy="7994469"/>
            <wp:effectExtent l="0" t="0" r="0" b="6985"/>
            <wp:docPr id="10" name="Obrázek 10" descr="C:\Users\Biologie\Desktop\včela ústní ústrojí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včela ústní ústrojí pérovk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81600" cy="7994469"/>
                    </a:xfrm>
                    <a:prstGeom prst="rect">
                      <a:avLst/>
                    </a:prstGeom>
                    <a:noFill/>
                    <a:ln>
                      <a:noFill/>
                    </a:ln>
                  </pic:spPr>
                </pic:pic>
              </a:graphicData>
            </a:graphic>
          </wp:inline>
        </w:drawing>
      </w:r>
    </w:p>
    <w:p w:rsidR="0078552D" w:rsidRDefault="00387700">
      <w:pPr>
        <w:rPr>
          <w:rFonts w:ascii="Times New Roman" w:hAnsi="Times New Roman" w:cs="Times New Roman"/>
          <w:sz w:val="24"/>
          <w:szCs w:val="24"/>
        </w:rPr>
      </w:pPr>
      <w:r>
        <w:rPr>
          <w:rFonts w:ascii="Times New Roman" w:hAnsi="Times New Roman" w:cs="Times New Roman"/>
          <w:sz w:val="24"/>
          <w:szCs w:val="24"/>
        </w:rPr>
        <w:t>Obr. 5</w:t>
      </w:r>
      <w:r w:rsidR="0078552D">
        <w:rPr>
          <w:rFonts w:ascii="Times New Roman" w:hAnsi="Times New Roman" w:cs="Times New Roman"/>
          <w:sz w:val="24"/>
          <w:szCs w:val="24"/>
        </w:rPr>
        <w:t xml:space="preserve"> Ústní ústrojí včely.</w:t>
      </w:r>
      <w:r w:rsidR="00804012">
        <w:rPr>
          <w:rFonts w:ascii="Times New Roman" w:hAnsi="Times New Roman" w:cs="Times New Roman"/>
          <w:sz w:val="24"/>
          <w:szCs w:val="24"/>
        </w:rPr>
        <w:t xml:space="preserve"> 1 svrchní pysk (labrum), 2 kusadla (mandibuly), 3 čelisti, 4 dásně čelistí, 5 makadla spodního pysku, 6 jazýček. (podle Pachmanna a kol. 1982)</w:t>
      </w:r>
    </w:p>
    <w:p w:rsidR="006A03EF" w:rsidRDefault="00A95941">
      <w:pPr>
        <w:rPr>
          <w:rFonts w:ascii="Times New Roman" w:hAnsi="Times New Roman" w:cs="Times New Roman"/>
          <w:sz w:val="24"/>
          <w:szCs w:val="24"/>
        </w:rPr>
      </w:pPr>
      <w:r>
        <w:rPr>
          <w:rFonts w:ascii="Times New Roman" w:hAnsi="Times New Roman" w:cs="Times New Roman"/>
          <w:noProof/>
          <w:sz w:val="24"/>
          <w:szCs w:val="24"/>
          <w:lang w:eastAsia="cs-CZ"/>
        </w:rPr>
        <w:lastRenderedPageBreak/>
        <w:t xml:space="preserve"> </w:t>
      </w:r>
      <w:r w:rsidR="006A03EF">
        <w:rPr>
          <w:rFonts w:ascii="Times New Roman" w:hAnsi="Times New Roman" w:cs="Times New Roman"/>
          <w:noProof/>
          <w:sz w:val="24"/>
          <w:szCs w:val="24"/>
          <w:lang w:eastAsia="cs-CZ"/>
        </w:rPr>
        <w:drawing>
          <wp:inline distT="0" distB="0" distL="0" distR="0">
            <wp:extent cx="5764460" cy="6391275"/>
            <wp:effectExtent l="0" t="0" r="8255" b="0"/>
            <wp:docPr id="25" name="Obrázek 25" descr="C:\Users\Biologie\Desktop\skenování zoologie Lang\nohy poslední včela a žahad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skenování zoologie Lang\nohy poslední včela a žahadl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4460" cy="6391275"/>
                    </a:xfrm>
                    <a:prstGeom prst="rect">
                      <a:avLst/>
                    </a:prstGeom>
                    <a:noFill/>
                    <a:ln>
                      <a:noFill/>
                    </a:ln>
                  </pic:spPr>
                </pic:pic>
              </a:graphicData>
            </a:graphic>
          </wp:inline>
        </w:drawing>
      </w:r>
    </w:p>
    <w:p w:rsidR="006A03EF" w:rsidRDefault="00387700">
      <w:pPr>
        <w:rPr>
          <w:rFonts w:ascii="Times New Roman" w:hAnsi="Times New Roman" w:cs="Times New Roman"/>
          <w:sz w:val="24"/>
          <w:szCs w:val="24"/>
        </w:rPr>
      </w:pPr>
      <w:r>
        <w:rPr>
          <w:rFonts w:ascii="Times New Roman" w:hAnsi="Times New Roman" w:cs="Times New Roman"/>
          <w:sz w:val="24"/>
          <w:szCs w:val="24"/>
        </w:rPr>
        <w:t>Obr. 6</w:t>
      </w:r>
      <w:r w:rsidR="006A03EF">
        <w:rPr>
          <w:rFonts w:ascii="Times New Roman" w:hAnsi="Times New Roman" w:cs="Times New Roman"/>
          <w:sz w:val="24"/>
          <w:szCs w:val="24"/>
        </w:rPr>
        <w:t xml:space="preserve"> Ústní ústrojí včely medonosné v zadním pohledu. </w:t>
      </w:r>
      <w:r w:rsidR="00804012">
        <w:rPr>
          <w:rFonts w:ascii="Times New Roman" w:hAnsi="Times New Roman" w:cs="Times New Roman"/>
          <w:sz w:val="24"/>
          <w:szCs w:val="24"/>
        </w:rPr>
        <w:t>(podle Langa, 1962)</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8019483"/>
            <wp:effectExtent l="0" t="0" r="0" b="635"/>
            <wp:docPr id="4" name="Obrázek 4" descr="C:\Users\Biologie\Desktop\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01 (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019483"/>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7</w:t>
      </w:r>
      <w:r w:rsidR="00682073">
        <w:rPr>
          <w:rFonts w:ascii="Times New Roman" w:hAnsi="Times New Roman" w:cs="Times New Roman"/>
          <w:sz w:val="24"/>
          <w:szCs w:val="24"/>
        </w:rPr>
        <w:t xml:space="preserve"> Ústní ústrojí včely.</w:t>
      </w:r>
      <w:r w:rsidR="001062C3">
        <w:rPr>
          <w:rFonts w:ascii="Times New Roman" w:hAnsi="Times New Roman" w:cs="Times New Roman"/>
          <w:sz w:val="24"/>
          <w:szCs w:val="24"/>
        </w:rPr>
        <w:t xml:space="preserve"> Dole typy kusedel u dělnice, královny a trubce.</w:t>
      </w:r>
      <w:r w:rsidR="001062C3" w:rsidRPr="001062C3">
        <w:t xml:space="preserve"> </w:t>
      </w:r>
      <w:r w:rsidR="001062C3" w:rsidRPr="001062C3">
        <w:rPr>
          <w:rFonts w:ascii="Times New Roman" w:hAnsi="Times New Roman" w:cs="Times New Roman"/>
          <w:sz w:val="24"/>
          <w:szCs w:val="24"/>
        </w:rPr>
        <w:t>(podle Dade, A. H. 2009)</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206751" cy="7743825"/>
            <wp:effectExtent l="0" t="0" r="0" b="0"/>
            <wp:docPr id="5" name="Obrázek 5" descr="C:\Users\Biologie\Desktop\0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02 (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07751" cy="7745312"/>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8</w:t>
      </w:r>
      <w:r w:rsidR="00682073">
        <w:rPr>
          <w:rFonts w:ascii="Times New Roman" w:hAnsi="Times New Roman" w:cs="Times New Roman"/>
          <w:sz w:val="24"/>
          <w:szCs w:val="24"/>
        </w:rPr>
        <w:t xml:space="preserve"> Vnější anatomie </w:t>
      </w:r>
      <w:r w:rsidR="001C5819">
        <w:rPr>
          <w:rFonts w:ascii="Times New Roman" w:hAnsi="Times New Roman" w:cs="Times New Roman"/>
          <w:sz w:val="24"/>
          <w:szCs w:val="24"/>
        </w:rPr>
        <w:t xml:space="preserve">dělnice </w:t>
      </w:r>
      <w:r w:rsidR="00682073">
        <w:rPr>
          <w:rFonts w:ascii="Times New Roman" w:hAnsi="Times New Roman" w:cs="Times New Roman"/>
          <w:sz w:val="24"/>
          <w:szCs w:val="24"/>
        </w:rPr>
        <w:t>včely a počet jednotlivých tělních článků.</w:t>
      </w:r>
      <w:r w:rsidR="001C5819">
        <w:rPr>
          <w:rFonts w:ascii="Times New Roman" w:hAnsi="Times New Roman" w:cs="Times New Roman"/>
          <w:sz w:val="24"/>
          <w:szCs w:val="24"/>
        </w:rPr>
        <w:t xml:space="preserve"> T – thorax= hruď. A – abdomen=zadeček</w:t>
      </w:r>
      <w:r w:rsidR="001C5819" w:rsidRPr="00F646D3">
        <w:rPr>
          <w:rFonts w:ascii="Times New Roman" w:hAnsi="Times New Roman" w:cs="Times New Roman"/>
          <w:sz w:val="24"/>
          <w:szCs w:val="24"/>
        </w:rPr>
        <w:t>.</w:t>
      </w:r>
      <w:r w:rsidR="001062C3" w:rsidRPr="00F646D3">
        <w:rPr>
          <w:rFonts w:ascii="Times New Roman" w:hAnsi="Times New Roman" w:cs="Times New Roman"/>
          <w:sz w:val="24"/>
          <w:szCs w:val="24"/>
        </w:rPr>
        <w:t xml:space="preserve"> </w:t>
      </w:r>
      <w:r w:rsidR="00F646D3">
        <w:rPr>
          <w:rFonts w:ascii="Times New Roman" w:hAnsi="Times New Roman" w:cs="Times New Roman"/>
          <w:sz w:val="24"/>
          <w:szCs w:val="24"/>
        </w:rPr>
        <w:t>t</w:t>
      </w:r>
      <w:r w:rsidR="001C5819" w:rsidRPr="00F646D3">
        <w:rPr>
          <w:rFonts w:ascii="Times New Roman" w:hAnsi="Times New Roman" w:cs="Times New Roman"/>
          <w:sz w:val="24"/>
          <w:szCs w:val="24"/>
        </w:rPr>
        <w:t>g – tergit, st – sternit.</w:t>
      </w:r>
      <w:r w:rsidR="00F646D3">
        <w:rPr>
          <w:rFonts w:ascii="Times New Roman" w:hAnsi="Times New Roman" w:cs="Times New Roman"/>
          <w:sz w:val="24"/>
          <w:szCs w:val="24"/>
        </w:rPr>
        <w:t xml:space="preserve"> Scent gland – pachová žláza. Sting shaft – žahadlo. </w:t>
      </w:r>
      <w:r w:rsidR="001062C3" w:rsidRPr="001062C3">
        <w:rPr>
          <w:rFonts w:ascii="Times New Roman" w:hAnsi="Times New Roman" w:cs="Times New Roman"/>
          <w:sz w:val="24"/>
          <w:szCs w:val="24"/>
        </w:rPr>
        <w:t>(podle Dade, A. H. 2009)</w:t>
      </w:r>
    </w:p>
    <w:p w:rsidR="00682073" w:rsidRDefault="00682073">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7954431"/>
            <wp:effectExtent l="0" t="0" r="0" b="8890"/>
            <wp:docPr id="6" name="Obrázek 6" descr="C:\Users\Biologie\Deskto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ologie\Desktop\0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7954431"/>
                    </a:xfrm>
                    <a:prstGeom prst="rect">
                      <a:avLst/>
                    </a:prstGeom>
                    <a:noFill/>
                    <a:ln>
                      <a:noFill/>
                    </a:ln>
                  </pic:spPr>
                </pic:pic>
              </a:graphicData>
            </a:graphic>
          </wp:inline>
        </w:drawing>
      </w:r>
    </w:p>
    <w:p w:rsidR="00682073" w:rsidRDefault="00387700">
      <w:pPr>
        <w:rPr>
          <w:rFonts w:ascii="Times New Roman" w:hAnsi="Times New Roman" w:cs="Times New Roman"/>
          <w:sz w:val="24"/>
          <w:szCs w:val="24"/>
        </w:rPr>
      </w:pPr>
      <w:r>
        <w:rPr>
          <w:rFonts w:ascii="Times New Roman" w:hAnsi="Times New Roman" w:cs="Times New Roman"/>
          <w:sz w:val="24"/>
          <w:szCs w:val="24"/>
        </w:rPr>
        <w:t>Obr. 9</w:t>
      </w:r>
      <w:r w:rsidR="00682073">
        <w:rPr>
          <w:rFonts w:ascii="Times New Roman" w:hAnsi="Times New Roman" w:cs="Times New Roman"/>
          <w:sz w:val="24"/>
          <w:szCs w:val="24"/>
        </w:rPr>
        <w:t xml:space="preserve"> Stavba hrudních článků a stavba žihadla u včely.</w:t>
      </w:r>
      <w:r w:rsidR="001062C3" w:rsidRPr="001062C3">
        <w:t xml:space="preserve"> </w:t>
      </w:r>
      <w:r w:rsidR="00A95941">
        <w:t xml:space="preserve"> </w:t>
      </w:r>
      <w:r w:rsidR="00A95941" w:rsidRPr="00A95941">
        <w:rPr>
          <w:rFonts w:ascii="Times New Roman" w:hAnsi="Times New Roman" w:cs="Times New Roman"/>
          <w:sz w:val="24"/>
          <w:szCs w:val="24"/>
        </w:rPr>
        <w:t>Hruď z bočního pohledu, dole boční pitva žahadlové komůrky z levé strany.</w:t>
      </w:r>
      <w:r w:rsidR="00A95941">
        <w:t xml:space="preserve"> </w:t>
      </w:r>
      <w:r w:rsidR="001062C3" w:rsidRPr="001062C3">
        <w:rPr>
          <w:rFonts w:ascii="Times New Roman" w:hAnsi="Times New Roman" w:cs="Times New Roman"/>
          <w:sz w:val="24"/>
          <w:szCs w:val="24"/>
        </w:rPr>
        <w:t>(podle Dade, A. H. 2009)</w:t>
      </w:r>
    </w:p>
    <w:p w:rsidR="001D100F" w:rsidRDefault="001D100F">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7971542"/>
            <wp:effectExtent l="0" t="0" r="0" b="0"/>
            <wp:docPr id="7" name="Obrázek 7" descr="C:\Users\Biologie\Desktop\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ologie\Desktop\00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7971542"/>
                    </a:xfrm>
                    <a:prstGeom prst="rect">
                      <a:avLst/>
                    </a:prstGeom>
                    <a:noFill/>
                    <a:ln>
                      <a:noFill/>
                    </a:ln>
                  </pic:spPr>
                </pic:pic>
              </a:graphicData>
            </a:graphic>
          </wp:inline>
        </w:drawing>
      </w:r>
    </w:p>
    <w:p w:rsidR="001D100F" w:rsidRDefault="00387700">
      <w:pPr>
        <w:rPr>
          <w:rFonts w:ascii="Times New Roman" w:hAnsi="Times New Roman" w:cs="Times New Roman"/>
          <w:sz w:val="24"/>
          <w:szCs w:val="24"/>
        </w:rPr>
      </w:pPr>
      <w:r>
        <w:rPr>
          <w:rFonts w:ascii="Times New Roman" w:hAnsi="Times New Roman" w:cs="Times New Roman"/>
          <w:sz w:val="24"/>
          <w:szCs w:val="24"/>
        </w:rPr>
        <w:t>Obr. 10</w:t>
      </w:r>
      <w:r w:rsidR="001D100F">
        <w:rPr>
          <w:rFonts w:ascii="Times New Roman" w:hAnsi="Times New Roman" w:cs="Times New Roman"/>
          <w:sz w:val="24"/>
          <w:szCs w:val="24"/>
        </w:rPr>
        <w:t xml:space="preserve"> Stavba křídla a stavba končetin u včely.</w:t>
      </w:r>
      <w:r w:rsidR="001062C3" w:rsidRPr="00387700">
        <w:rPr>
          <w:rFonts w:ascii="Times New Roman" w:hAnsi="Times New Roman" w:cs="Times New Roman"/>
          <w:sz w:val="24"/>
          <w:szCs w:val="24"/>
        </w:rPr>
        <w:t xml:space="preserve"> </w:t>
      </w:r>
      <w:r w:rsidRPr="00387700">
        <w:rPr>
          <w:rFonts w:ascii="Times New Roman" w:hAnsi="Times New Roman" w:cs="Times New Roman"/>
          <w:sz w:val="24"/>
          <w:szCs w:val="24"/>
        </w:rPr>
        <w:t xml:space="preserve">Dole pretarsus ventrální, laterální a dorzální pohled. </w:t>
      </w:r>
      <w:r w:rsidR="001062C3" w:rsidRPr="001062C3">
        <w:rPr>
          <w:rFonts w:ascii="Times New Roman" w:hAnsi="Times New Roman" w:cs="Times New Roman"/>
          <w:sz w:val="24"/>
          <w:szCs w:val="24"/>
        </w:rPr>
        <w:t>(podle Dade,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7959256"/>
            <wp:effectExtent l="0" t="0" r="0" b="3810"/>
            <wp:docPr id="11" name="Obrázek 11" descr="C:\Users\Biologie\Deskto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ologie\Desktop\00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7959256"/>
                    </a:xfrm>
                    <a:prstGeom prst="rect">
                      <a:avLst/>
                    </a:prstGeom>
                    <a:noFill/>
                    <a:ln>
                      <a:noFill/>
                    </a:ln>
                  </pic:spPr>
                </pic:pic>
              </a:graphicData>
            </a:graphic>
          </wp:inline>
        </w:drawing>
      </w:r>
    </w:p>
    <w:p w:rsidR="0078552D" w:rsidRDefault="00387700">
      <w:pPr>
        <w:rPr>
          <w:rFonts w:ascii="Times New Roman" w:hAnsi="Times New Roman" w:cs="Times New Roman"/>
          <w:sz w:val="24"/>
          <w:szCs w:val="24"/>
        </w:rPr>
      </w:pPr>
      <w:r>
        <w:rPr>
          <w:rFonts w:ascii="Times New Roman" w:hAnsi="Times New Roman" w:cs="Times New Roman"/>
          <w:sz w:val="24"/>
          <w:szCs w:val="24"/>
        </w:rPr>
        <w:t xml:space="preserve">Obr. 11 </w:t>
      </w:r>
      <w:r w:rsidR="0078552D">
        <w:rPr>
          <w:rFonts w:ascii="Times New Roman" w:hAnsi="Times New Roman" w:cs="Times New Roman"/>
          <w:sz w:val="24"/>
          <w:szCs w:val="24"/>
        </w:rPr>
        <w:t>Vnitřní a vnější povrch poslední třetí „sběrací“ končetiny</w:t>
      </w:r>
      <w:r>
        <w:rPr>
          <w:rFonts w:ascii="Times New Roman" w:hAnsi="Times New Roman" w:cs="Times New Roman"/>
          <w:sz w:val="24"/>
          <w:szCs w:val="24"/>
        </w:rPr>
        <w:t xml:space="preserve"> detail sběracích kartáčků</w:t>
      </w:r>
      <w:r w:rsidR="0078552D">
        <w:rPr>
          <w:rFonts w:ascii="Times New Roman" w:hAnsi="Times New Roman" w:cs="Times New Roman"/>
          <w:sz w:val="24"/>
          <w:szCs w:val="24"/>
        </w:rPr>
        <w:t xml:space="preserve"> a spojení tibie a tarzu.</w:t>
      </w:r>
      <w:r w:rsidR="001062C3" w:rsidRPr="001062C3">
        <w:t xml:space="preserve"> </w:t>
      </w:r>
      <w:r w:rsidR="001062C3" w:rsidRPr="001062C3">
        <w:rPr>
          <w:rFonts w:ascii="Times New Roman" w:hAnsi="Times New Roman" w:cs="Times New Roman"/>
          <w:sz w:val="24"/>
          <w:szCs w:val="24"/>
        </w:rPr>
        <w:t>(podle Dade,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581650" cy="4794197"/>
            <wp:effectExtent l="0" t="0" r="0" b="6985"/>
            <wp:docPr id="14" name="Obrázek 14" descr="C:\Users\Biologie\Desktop\noha včely pér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ologie\Desktop\noha včely pérovk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1650" cy="4794197"/>
                    </a:xfrm>
                    <a:prstGeom prst="rect">
                      <a:avLst/>
                    </a:prstGeom>
                    <a:noFill/>
                    <a:ln>
                      <a:noFill/>
                    </a:ln>
                  </pic:spPr>
                </pic:pic>
              </a:graphicData>
            </a:graphic>
          </wp:inline>
        </w:drawing>
      </w:r>
    </w:p>
    <w:p w:rsidR="009578F5" w:rsidRDefault="00387700">
      <w:pPr>
        <w:rPr>
          <w:rFonts w:ascii="Times New Roman" w:hAnsi="Times New Roman" w:cs="Times New Roman"/>
          <w:sz w:val="24"/>
          <w:szCs w:val="24"/>
        </w:rPr>
      </w:pPr>
      <w:r>
        <w:rPr>
          <w:rFonts w:ascii="Times New Roman" w:hAnsi="Times New Roman" w:cs="Times New Roman"/>
          <w:sz w:val="24"/>
          <w:szCs w:val="24"/>
        </w:rPr>
        <w:t>Obr. 12</w:t>
      </w:r>
      <w:r w:rsidR="002E49FF">
        <w:rPr>
          <w:rFonts w:ascii="Times New Roman" w:hAnsi="Times New Roman" w:cs="Times New Roman"/>
          <w:sz w:val="24"/>
          <w:szCs w:val="24"/>
        </w:rPr>
        <w:t xml:space="preserve"> Končetina včely přizpůsobená ke sběru pylu: 1 kyčle (coxa), 2 příkyčlí (trochanter), 3 stehno (femur),</w:t>
      </w:r>
      <w:r w:rsidR="004F395E">
        <w:rPr>
          <w:rFonts w:ascii="Times New Roman" w:hAnsi="Times New Roman" w:cs="Times New Roman"/>
          <w:sz w:val="24"/>
          <w:szCs w:val="24"/>
        </w:rPr>
        <w:t xml:space="preserve"> 4</w:t>
      </w:r>
      <w:r w:rsidR="002E49FF">
        <w:rPr>
          <w:rFonts w:ascii="Times New Roman" w:hAnsi="Times New Roman" w:cs="Times New Roman"/>
          <w:sz w:val="24"/>
          <w:szCs w:val="24"/>
        </w:rPr>
        <w:t xml:space="preserve"> holeň (tibia),</w:t>
      </w:r>
      <w:r w:rsidR="004F395E">
        <w:rPr>
          <w:rFonts w:ascii="Times New Roman" w:hAnsi="Times New Roman" w:cs="Times New Roman"/>
          <w:sz w:val="24"/>
          <w:szCs w:val="24"/>
        </w:rPr>
        <w:t xml:space="preserve"> 5 košíček na vnější straně holeně, 6 první chodidlový článek, 7 kartáček na vnitřní straně prvního chodidlového článku, 8 druhý, třetí, čtvrtý a poslední pátý chodidlový článek.</w:t>
      </w:r>
      <w:r w:rsidR="002E49FF">
        <w:rPr>
          <w:rFonts w:ascii="Times New Roman" w:hAnsi="Times New Roman" w:cs="Times New Roman"/>
          <w:sz w:val="24"/>
          <w:szCs w:val="24"/>
        </w:rPr>
        <w:t xml:space="preserve"> </w:t>
      </w:r>
      <w:r w:rsidR="00804012">
        <w:rPr>
          <w:rFonts w:ascii="Times New Roman" w:hAnsi="Times New Roman" w:cs="Times New Roman"/>
          <w:sz w:val="24"/>
          <w:szCs w:val="24"/>
        </w:rPr>
        <w:t>(podle Pachmanna a kol., 1982)</w:t>
      </w:r>
    </w:p>
    <w:p w:rsidR="006E69DA" w:rsidRDefault="006E69DA">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096032" cy="6172200"/>
            <wp:effectExtent l="0" t="0" r="0" b="0"/>
            <wp:docPr id="3" name="Obrázek 3" descr="C:\Users\Biologie\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6032" cy="6172200"/>
                    </a:xfrm>
                    <a:prstGeom prst="rect">
                      <a:avLst/>
                    </a:prstGeom>
                    <a:noFill/>
                    <a:ln>
                      <a:noFill/>
                    </a:ln>
                  </pic:spPr>
                </pic:pic>
              </a:graphicData>
            </a:graphic>
          </wp:inline>
        </w:drawing>
      </w:r>
    </w:p>
    <w:p w:rsidR="00FB6938" w:rsidRDefault="00FB6938">
      <w:pPr>
        <w:rPr>
          <w:rFonts w:ascii="Times New Roman" w:hAnsi="Times New Roman" w:cs="Times New Roman"/>
          <w:sz w:val="24"/>
          <w:szCs w:val="24"/>
        </w:rPr>
      </w:pP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13 </w:t>
      </w:r>
      <w:r w:rsidR="00B9768D">
        <w:rPr>
          <w:rFonts w:ascii="Times New Roman" w:hAnsi="Times New Roman" w:cs="Times New Roman"/>
          <w:sz w:val="24"/>
          <w:szCs w:val="24"/>
        </w:rPr>
        <w:t>Postup při pitvě</w:t>
      </w:r>
      <w:r w:rsidR="001C5819">
        <w:rPr>
          <w:rFonts w:ascii="Times New Roman" w:hAnsi="Times New Roman" w:cs="Times New Roman"/>
          <w:sz w:val="24"/>
          <w:szCs w:val="24"/>
        </w:rPr>
        <w:t xml:space="preserve">´. A uchycení včely do roztaveného vosku. B včela upevněná a fixovaná ve vosku. C metoda řezů nůžkami a skalpelem. D držení a zpevnění nůžek při pitvě. </w:t>
      </w:r>
      <w:r w:rsidR="001C5819" w:rsidRPr="001C5819">
        <w:rPr>
          <w:rFonts w:ascii="Times New Roman" w:hAnsi="Times New Roman" w:cs="Times New Roman"/>
          <w:sz w:val="24"/>
          <w:szCs w:val="24"/>
        </w:rPr>
        <w:t>(podle Dade, A. H. 2009)</w:t>
      </w:r>
    </w:p>
    <w:p w:rsidR="004F395E" w:rsidRDefault="001B7C8E">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6871603"/>
            <wp:effectExtent l="0" t="0" r="0" b="5715"/>
            <wp:docPr id="16" name="Obrázek 16" descr="C:\Users\Biologie\Deskto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iologie\Desktop\00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6871603"/>
                    </a:xfrm>
                    <a:prstGeom prst="rect">
                      <a:avLst/>
                    </a:prstGeom>
                    <a:noFill/>
                    <a:ln>
                      <a:noFill/>
                    </a:ln>
                  </pic:spPr>
                </pic:pic>
              </a:graphicData>
            </a:graphic>
          </wp:inline>
        </w:drawing>
      </w:r>
    </w:p>
    <w:p w:rsidR="001B7C8E" w:rsidRDefault="001B7C8E">
      <w:pPr>
        <w:rPr>
          <w:rFonts w:ascii="Times New Roman" w:hAnsi="Times New Roman" w:cs="Times New Roman"/>
          <w:sz w:val="24"/>
          <w:szCs w:val="24"/>
        </w:rPr>
      </w:pPr>
      <w:r>
        <w:rPr>
          <w:rFonts w:ascii="Times New Roman" w:hAnsi="Times New Roman" w:cs="Times New Roman"/>
          <w:sz w:val="24"/>
          <w:szCs w:val="24"/>
        </w:rPr>
        <w:t>Obr.</w:t>
      </w:r>
      <w:r w:rsidR="001062C3">
        <w:rPr>
          <w:rFonts w:ascii="Times New Roman" w:hAnsi="Times New Roman" w:cs="Times New Roman"/>
          <w:sz w:val="24"/>
          <w:szCs w:val="24"/>
        </w:rPr>
        <w:t xml:space="preserve"> </w:t>
      </w:r>
      <w:r w:rsidR="00387700">
        <w:rPr>
          <w:rFonts w:ascii="Times New Roman" w:hAnsi="Times New Roman" w:cs="Times New Roman"/>
          <w:sz w:val="24"/>
          <w:szCs w:val="24"/>
        </w:rPr>
        <w:t xml:space="preserve">14 </w:t>
      </w:r>
      <w:r w:rsidR="002614AB">
        <w:rPr>
          <w:rFonts w:ascii="Times New Roman" w:hAnsi="Times New Roman" w:cs="Times New Roman"/>
          <w:sz w:val="24"/>
          <w:szCs w:val="24"/>
        </w:rPr>
        <w:t>Pitva d</w:t>
      </w:r>
      <w:r w:rsidR="001062C3">
        <w:rPr>
          <w:rFonts w:ascii="Times New Roman" w:hAnsi="Times New Roman" w:cs="Times New Roman"/>
          <w:sz w:val="24"/>
          <w:szCs w:val="24"/>
        </w:rPr>
        <w:t xml:space="preserve">ělnice </w:t>
      </w:r>
      <w:r w:rsidR="002614AB">
        <w:rPr>
          <w:rFonts w:ascii="Times New Roman" w:hAnsi="Times New Roman" w:cs="Times New Roman"/>
          <w:sz w:val="24"/>
          <w:szCs w:val="24"/>
        </w:rPr>
        <w:t xml:space="preserve">I - </w:t>
      </w:r>
      <w:r w:rsidR="001062C3">
        <w:rPr>
          <w:rFonts w:ascii="Times New Roman" w:hAnsi="Times New Roman" w:cs="Times New Roman"/>
          <w:sz w:val="24"/>
          <w:szCs w:val="24"/>
        </w:rPr>
        <w:t xml:space="preserve">vnitřní anatomie z dorzálního </w:t>
      </w:r>
      <w:r w:rsidR="009E1CAF">
        <w:rPr>
          <w:rFonts w:ascii="Times New Roman" w:hAnsi="Times New Roman" w:cs="Times New Roman"/>
          <w:sz w:val="24"/>
          <w:szCs w:val="24"/>
        </w:rPr>
        <w:t xml:space="preserve">pohledu. A </w:t>
      </w:r>
      <w:r w:rsidR="001062C3">
        <w:rPr>
          <w:rFonts w:ascii="Times New Roman" w:hAnsi="Times New Roman" w:cs="Times New Roman"/>
          <w:sz w:val="24"/>
          <w:szCs w:val="24"/>
        </w:rPr>
        <w:t>hlava, hruď a zadeček</w:t>
      </w:r>
      <w:r w:rsidR="009E1CAF">
        <w:rPr>
          <w:rFonts w:ascii="Times New Roman" w:hAnsi="Times New Roman" w:cs="Times New Roman"/>
          <w:sz w:val="24"/>
          <w:szCs w:val="24"/>
        </w:rPr>
        <w:t>. Detail hlavy zobrazuje další obrázek. Hruď - podélná a příčná svalovina. Zadeček zachycuje žaludek (</w:t>
      </w:r>
      <w:r w:rsidR="009E1CAF" w:rsidRPr="009E1CAF">
        <w:rPr>
          <w:rFonts w:ascii="Times New Roman" w:hAnsi="Times New Roman" w:cs="Times New Roman"/>
          <w:i/>
          <w:sz w:val="24"/>
          <w:szCs w:val="24"/>
        </w:rPr>
        <w:t>ventriculus</w:t>
      </w:r>
      <w:r w:rsidR="009E1CAF">
        <w:rPr>
          <w:rFonts w:ascii="Times New Roman" w:hAnsi="Times New Roman" w:cs="Times New Roman"/>
          <w:sz w:val="24"/>
          <w:szCs w:val="24"/>
        </w:rPr>
        <w:t>), jemné vláskovité Malpighické trubice, výběžek tenkého střeva, výztuha konečníku, konečník. B – zadeček ukazuje včelu navrátivší se do úlu – prázdný konečník a plné vole naplněné nektarem.</w:t>
      </w:r>
      <w:r w:rsidR="00B9768D">
        <w:rPr>
          <w:rFonts w:ascii="Times New Roman" w:hAnsi="Times New Roman" w:cs="Times New Roman"/>
          <w:sz w:val="24"/>
          <w:szCs w:val="24"/>
        </w:rPr>
        <w:t xml:space="preserve"> C – Odstřižené a obrácené tergity zadečku</w:t>
      </w:r>
      <w:r w:rsidR="00384A83">
        <w:rPr>
          <w:rFonts w:ascii="Times New Roman" w:hAnsi="Times New Roman" w:cs="Times New Roman"/>
          <w:sz w:val="24"/>
          <w:szCs w:val="24"/>
        </w:rPr>
        <w:t xml:space="preserve"> ukazující srdce, sotie a hřbetní membránu přirostlou na tergitech. </w:t>
      </w:r>
      <w:r w:rsidR="00384A83" w:rsidRPr="00384A83">
        <w:rPr>
          <w:rFonts w:ascii="Times New Roman" w:hAnsi="Times New Roman" w:cs="Times New Roman"/>
          <w:sz w:val="24"/>
          <w:szCs w:val="24"/>
        </w:rPr>
        <w:t>(podle Dade, A. H. 2009)</w:t>
      </w:r>
    </w:p>
    <w:p w:rsidR="00387700" w:rsidRDefault="00387700">
      <w:pPr>
        <w:rPr>
          <w:rFonts w:ascii="Times New Roman" w:hAnsi="Times New Roman" w:cs="Times New Roman"/>
          <w:noProof/>
          <w:sz w:val="24"/>
          <w:szCs w:val="24"/>
          <w:lang w:eastAsia="cs-CZ"/>
        </w:rPr>
      </w:pPr>
    </w:p>
    <w:p w:rsidR="00C76166" w:rsidRDefault="00C76166">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286375" cy="6901438"/>
            <wp:effectExtent l="0" t="0" r="0" b="0"/>
            <wp:docPr id="17" name="Obrázek 17" descr="C:\Users\Biologie\Desktop\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iologie\Desktop\00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1611" cy="6908273"/>
                    </a:xfrm>
                    <a:prstGeom prst="rect">
                      <a:avLst/>
                    </a:prstGeom>
                    <a:noFill/>
                    <a:ln>
                      <a:noFill/>
                    </a:ln>
                  </pic:spPr>
                </pic:pic>
              </a:graphicData>
            </a:graphic>
          </wp:inline>
        </w:drawing>
      </w:r>
      <w:r w:rsidR="00387700">
        <w:rPr>
          <w:rFonts w:ascii="Times New Roman" w:hAnsi="Times New Roman" w:cs="Times New Roman"/>
          <w:sz w:val="24"/>
          <w:szCs w:val="24"/>
        </w:rPr>
        <w:t xml:space="preserve">        </w:t>
      </w:r>
      <w:r>
        <w:rPr>
          <w:rFonts w:ascii="Times New Roman" w:hAnsi="Times New Roman" w:cs="Times New Roman"/>
          <w:sz w:val="24"/>
          <w:szCs w:val="24"/>
        </w:rPr>
        <w:t xml:space="preserve">Obr. </w:t>
      </w:r>
      <w:r w:rsidR="00387700">
        <w:rPr>
          <w:rFonts w:ascii="Times New Roman" w:hAnsi="Times New Roman" w:cs="Times New Roman"/>
          <w:sz w:val="24"/>
          <w:szCs w:val="24"/>
        </w:rPr>
        <w:t xml:space="preserve">15 </w:t>
      </w:r>
      <w:r w:rsidR="002614AB">
        <w:rPr>
          <w:rFonts w:ascii="Times New Roman" w:hAnsi="Times New Roman" w:cs="Times New Roman"/>
          <w:sz w:val="24"/>
          <w:szCs w:val="24"/>
        </w:rPr>
        <w:t xml:space="preserve">Pitva dělnice II Žlázy hlavy – hypopharyngeální a postcerebrální jsou vypitvány. Na hlavě jsou odkryty tykadlové laloky, zrakové laloky, uprostřed hlavy lze pozorovat sítnici jednoduchých oček (retinas of ocelli). Na hrudi je preparací odstraněna svalovina (nepřímé létací svaly). Pod nimi pozorujeme slinné žlázy hrudi (salivary gland of thorax), uprostřed je viditelný jícen. Na zadečku opatrně vyjmeme volátko (crop) se žláznatým a svalnatým žaludkem, za ním od tenkého střeva vybíhají jemné rourky Malpighických trubic, střevo pak pokračuje do konečníku. </w:t>
      </w:r>
      <w:r w:rsidR="002614AB" w:rsidRPr="002614AB">
        <w:rPr>
          <w:rFonts w:ascii="Times New Roman" w:hAnsi="Times New Roman" w:cs="Times New Roman"/>
          <w:sz w:val="24"/>
          <w:szCs w:val="24"/>
        </w:rPr>
        <w:t>(podle Dade, A. H. 2009)</w:t>
      </w:r>
      <w:r>
        <w:rPr>
          <w:rFonts w:ascii="Times New Roman" w:hAnsi="Times New Roman" w:cs="Times New Roman"/>
          <w:noProof/>
          <w:sz w:val="24"/>
          <w:szCs w:val="24"/>
          <w:lang w:eastAsia="cs-CZ"/>
        </w:rPr>
        <w:drawing>
          <wp:inline distT="0" distB="0" distL="0" distR="0">
            <wp:extent cx="5389823" cy="7305675"/>
            <wp:effectExtent l="0" t="0" r="1905" b="0"/>
            <wp:docPr id="18" name="Obrázek 18" descr="C:\Users\Biologie\Desktop\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iologie\Desktop\00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88381" cy="7303720"/>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2614AB">
        <w:rPr>
          <w:rFonts w:ascii="Times New Roman" w:hAnsi="Times New Roman" w:cs="Times New Roman"/>
          <w:sz w:val="24"/>
          <w:szCs w:val="24"/>
        </w:rPr>
        <w:t xml:space="preserve">16 </w:t>
      </w:r>
      <w:r w:rsidR="00D5440E">
        <w:rPr>
          <w:rFonts w:ascii="Times New Roman" w:hAnsi="Times New Roman" w:cs="Times New Roman"/>
          <w:sz w:val="24"/>
          <w:szCs w:val="24"/>
        </w:rPr>
        <w:t>Pitva dělnice III Hlava nakloněná dozadu ukazuje zřetelněji tentorium a antenální laloky po odstřihnutí žláz. Po odstranění trávicí soustavy lze pozorovat nervovou soustavu, žahadlový aparát, kyselé žahadlové žlázy a alkalické žahavé žlázy a žahadlo.</w:t>
      </w:r>
      <w:r w:rsidR="00D5440E" w:rsidRPr="00D5440E">
        <w:t xml:space="preserve"> </w:t>
      </w:r>
      <w:r w:rsidR="00D5440E" w:rsidRPr="00D5440E">
        <w:rPr>
          <w:rFonts w:ascii="Times New Roman" w:hAnsi="Times New Roman" w:cs="Times New Roman"/>
          <w:sz w:val="24"/>
          <w:szCs w:val="24"/>
        </w:rPr>
        <w:t>(podle Dade, A. H. 2009)</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572000" cy="6700218"/>
            <wp:effectExtent l="0" t="0" r="0" b="5715"/>
            <wp:docPr id="20" name="Obrázek 20" descr="C:\Users\Biologie\Desktop\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iologie\Desktop\01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3693" cy="6702699"/>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D5440E">
        <w:rPr>
          <w:rFonts w:ascii="Times New Roman" w:hAnsi="Times New Roman" w:cs="Times New Roman"/>
          <w:sz w:val="24"/>
          <w:szCs w:val="24"/>
        </w:rPr>
        <w:t>17 Pitva nedospělého trubce.</w:t>
      </w:r>
      <w:r w:rsidR="00D5440E" w:rsidRPr="00D5440E">
        <w:t xml:space="preserve"> </w:t>
      </w:r>
      <w:r w:rsidR="00D5440E" w:rsidRPr="00D5440E">
        <w:rPr>
          <w:rFonts w:ascii="Times New Roman" w:hAnsi="Times New Roman" w:cs="Times New Roman"/>
          <w:sz w:val="24"/>
          <w:szCs w:val="24"/>
        </w:rPr>
        <w:t>(podle Dade, A. H. 2009)</w:t>
      </w:r>
      <w:r w:rsidR="000578EE">
        <w:rPr>
          <w:rFonts w:ascii="Times New Roman" w:hAnsi="Times New Roman" w:cs="Times New Roman"/>
          <w:sz w:val="24"/>
          <w:szCs w:val="24"/>
        </w:rPr>
        <w:t xml:space="preserve"> Stádium I Otevření zadečku. Stádium II Varlata vytažena a byla odstraněna celá trávicí soustava</w:t>
      </w:r>
      <w:r w:rsidR="00A75080">
        <w:rPr>
          <w:rFonts w:ascii="Times New Roman" w:hAnsi="Times New Roman" w:cs="Times New Roman"/>
          <w:sz w:val="24"/>
          <w:szCs w:val="24"/>
        </w:rPr>
        <w:t xml:space="preserve"> </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279930" cy="7505700"/>
            <wp:effectExtent l="0" t="0" r="0" b="0"/>
            <wp:docPr id="21" name="Obrázek 21" descr="C:\Users\Biologie\Desktop\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iologie\Desktop\0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8428" cy="7503564"/>
                    </a:xfrm>
                    <a:prstGeom prst="rect">
                      <a:avLst/>
                    </a:prstGeom>
                    <a:noFill/>
                    <a:ln>
                      <a:noFill/>
                    </a:ln>
                  </pic:spPr>
                </pic:pic>
              </a:graphicData>
            </a:graphic>
          </wp:inline>
        </w:drawing>
      </w:r>
    </w:p>
    <w:p w:rsidR="00A75080" w:rsidRDefault="001B76E2">
      <w:pPr>
        <w:rPr>
          <w:rFonts w:ascii="Times New Roman" w:hAnsi="Times New Roman" w:cs="Times New Roman"/>
          <w:sz w:val="24"/>
          <w:szCs w:val="24"/>
        </w:rPr>
      </w:pPr>
      <w:r>
        <w:rPr>
          <w:rFonts w:ascii="Times New Roman" w:hAnsi="Times New Roman" w:cs="Times New Roman"/>
          <w:sz w:val="24"/>
          <w:szCs w:val="24"/>
        </w:rPr>
        <w:t>Obr.</w:t>
      </w:r>
      <w:r w:rsidR="00D5440E" w:rsidRPr="00D5440E">
        <w:t xml:space="preserve"> </w:t>
      </w:r>
      <w:r w:rsidR="00A75080">
        <w:rPr>
          <w:rFonts w:ascii="Times New Roman" w:hAnsi="Times New Roman" w:cs="Times New Roman"/>
          <w:sz w:val="24"/>
          <w:szCs w:val="24"/>
        </w:rPr>
        <w:t>18 Pitva dospělého trubce po odstranění vnitřností. Dole vlevo – dvě stádia obrácení endophalu. Dole vpravo – vypreparované pohlavní orgány.</w:t>
      </w:r>
      <w:r w:rsidR="00A75080" w:rsidRPr="00A75080">
        <w:t xml:space="preserve"> </w:t>
      </w:r>
      <w:r w:rsidR="00A75080" w:rsidRPr="00A75080">
        <w:rPr>
          <w:rFonts w:ascii="Times New Roman" w:hAnsi="Times New Roman" w:cs="Times New Roman"/>
          <w:sz w:val="24"/>
          <w:szCs w:val="24"/>
        </w:rPr>
        <w:t>(podle Dade, A. H. 2009)</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7274602"/>
            <wp:effectExtent l="0" t="0" r="0" b="2540"/>
            <wp:docPr id="22" name="Obrázek 22" descr="C:\Users\Biologie\Desktop\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iologie\Desktop\01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7274602"/>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A75080">
        <w:rPr>
          <w:rFonts w:ascii="Times New Roman" w:hAnsi="Times New Roman" w:cs="Times New Roman"/>
          <w:sz w:val="24"/>
          <w:szCs w:val="24"/>
        </w:rPr>
        <w:t xml:space="preserve">18 Pitva zralé oplozené královny </w:t>
      </w:r>
      <w:r w:rsidR="00D5440E" w:rsidRPr="00D5440E">
        <w:rPr>
          <w:rFonts w:ascii="Times New Roman" w:hAnsi="Times New Roman" w:cs="Times New Roman"/>
          <w:sz w:val="24"/>
          <w:szCs w:val="24"/>
        </w:rPr>
        <w:t>(podle Dade, A. H. 2009)</w:t>
      </w:r>
      <w:r w:rsidR="00A75080">
        <w:rPr>
          <w:rFonts w:ascii="Times New Roman" w:hAnsi="Times New Roman" w:cs="Times New Roman"/>
          <w:sz w:val="24"/>
          <w:szCs w:val="24"/>
        </w:rPr>
        <w:t xml:space="preserve"> A stadium I  po odstranění  vnitřností. Ovária jsou položena a vyndána vně po odstranění trávicí soustavy. C Podélný řez zadečkem včelí královny pohled zleva.</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760720" cy="8321040"/>
            <wp:effectExtent l="0" t="0" r="0" b="3810"/>
            <wp:docPr id="23" name="Obrázek 23" descr="C:\Users\Biologie\Desktop\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iologie\Desktop\0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321040"/>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Obr.</w:t>
      </w:r>
      <w:r w:rsidR="006D1A24">
        <w:rPr>
          <w:rFonts w:ascii="Times New Roman" w:hAnsi="Times New Roman" w:cs="Times New Roman"/>
          <w:sz w:val="24"/>
          <w:szCs w:val="24"/>
        </w:rPr>
        <w:t xml:space="preserve"> </w:t>
      </w:r>
      <w:r w:rsidR="00C2292D">
        <w:rPr>
          <w:rFonts w:ascii="Times New Roman" w:hAnsi="Times New Roman" w:cs="Times New Roman"/>
          <w:sz w:val="24"/>
          <w:szCs w:val="24"/>
        </w:rPr>
        <w:t xml:space="preserve">19 </w:t>
      </w:r>
      <w:r>
        <w:rPr>
          <w:rFonts w:ascii="Times New Roman" w:hAnsi="Times New Roman" w:cs="Times New Roman"/>
          <w:sz w:val="24"/>
          <w:szCs w:val="24"/>
        </w:rPr>
        <w:t>Srovnání pohlavní soustavy dělnice, dělnice ve hnízdě a královny.</w:t>
      </w:r>
      <w:r w:rsidR="00D5440E" w:rsidRPr="00D5440E">
        <w:t xml:space="preserve"> </w:t>
      </w:r>
      <w:r w:rsidR="00D5440E" w:rsidRPr="00D5440E">
        <w:rPr>
          <w:rFonts w:ascii="Times New Roman" w:hAnsi="Times New Roman" w:cs="Times New Roman"/>
          <w:sz w:val="24"/>
          <w:szCs w:val="24"/>
        </w:rPr>
        <w:t>(podle Dade,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943475" cy="7515080"/>
            <wp:effectExtent l="0" t="0" r="0" b="0"/>
            <wp:docPr id="12" name="Obrázek 12" descr="C:\Users\Biologie\Desktop\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ologie\Desktop\0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47790" cy="7521640"/>
                    </a:xfrm>
                    <a:prstGeom prst="rect">
                      <a:avLst/>
                    </a:prstGeom>
                    <a:noFill/>
                    <a:ln>
                      <a:noFill/>
                    </a:ln>
                  </pic:spPr>
                </pic:pic>
              </a:graphicData>
            </a:graphic>
          </wp:inline>
        </w:drawing>
      </w:r>
    </w:p>
    <w:p w:rsidR="009578F5" w:rsidRDefault="009578F5">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 xml:space="preserve">21 </w:t>
      </w:r>
      <w:r>
        <w:rPr>
          <w:rFonts w:ascii="Times New Roman" w:hAnsi="Times New Roman" w:cs="Times New Roman"/>
          <w:sz w:val="24"/>
          <w:szCs w:val="24"/>
        </w:rPr>
        <w:t>Vnitřní stavba hlavy včely.</w:t>
      </w:r>
      <w:r w:rsidR="00D5440E" w:rsidRPr="00D5440E">
        <w:t xml:space="preserve"> </w:t>
      </w:r>
      <w:r w:rsidR="00C2292D">
        <w:t xml:space="preserve"> </w:t>
      </w:r>
      <w:r w:rsidR="00C2292D" w:rsidRPr="00C2292D">
        <w:rPr>
          <w:rFonts w:ascii="Times New Roman" w:hAnsi="Times New Roman" w:cs="Times New Roman"/>
          <w:sz w:val="24"/>
          <w:szCs w:val="24"/>
        </w:rPr>
        <w:t>Stádium I a II zpředu, stádium III zezadu.</w:t>
      </w:r>
      <w:r w:rsidR="00C2292D">
        <w:t xml:space="preserve"> </w:t>
      </w:r>
      <w:r w:rsidR="006D1A24">
        <w:rPr>
          <w:rFonts w:ascii="Times New Roman" w:hAnsi="Times New Roman" w:cs="Times New Roman"/>
          <w:sz w:val="24"/>
          <w:szCs w:val="24"/>
        </w:rPr>
        <w:t>Vedle složených očí můžeme pozorovat hypofaryngeální žlázu, kusadlovou žlázu (mandibulární), líce (genae), čelní štítek a horní pysk (labrum). Po odpreparování  žláz na hlavě vidíme mozek. V zadní části hlavy pak pozorujeme postcerebrální žlázy, kopora allata, výstup jícnu, kusadlové svaly a podjícnové ganglium.</w:t>
      </w:r>
    </w:p>
    <w:p w:rsidR="001B76E2" w:rsidRDefault="001B76E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410200" cy="8044809"/>
            <wp:effectExtent l="0" t="0" r="0" b="0"/>
            <wp:docPr id="19" name="Obrázek 19" descr="C:\Users\Biologie\Desktop\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iologie\Desktop\00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2125" cy="8047671"/>
                    </a:xfrm>
                    <a:prstGeom prst="rect">
                      <a:avLst/>
                    </a:prstGeom>
                    <a:noFill/>
                    <a:ln>
                      <a:noFill/>
                    </a:ln>
                  </pic:spPr>
                </pic:pic>
              </a:graphicData>
            </a:graphic>
          </wp:inline>
        </w:drawing>
      </w:r>
    </w:p>
    <w:p w:rsidR="001B76E2" w:rsidRDefault="001B76E2">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 xml:space="preserve">22 </w:t>
      </w:r>
      <w:r>
        <w:rPr>
          <w:rFonts w:ascii="Times New Roman" w:hAnsi="Times New Roman" w:cs="Times New Roman"/>
          <w:sz w:val="24"/>
          <w:szCs w:val="24"/>
        </w:rPr>
        <w:t>Stavba žahavého aparátu včely.</w:t>
      </w:r>
      <w:r w:rsidR="00D5440E" w:rsidRPr="00D5440E">
        <w:t xml:space="preserve"> </w:t>
      </w:r>
      <w:r w:rsidR="00D5440E" w:rsidRPr="00D5440E">
        <w:rPr>
          <w:rFonts w:ascii="Times New Roman" w:hAnsi="Times New Roman" w:cs="Times New Roman"/>
          <w:sz w:val="24"/>
          <w:szCs w:val="24"/>
        </w:rPr>
        <w:t>(podle Dade, A. H. 2009)</w:t>
      </w:r>
    </w:p>
    <w:p w:rsidR="001B76E2" w:rsidRDefault="001B76E2">
      <w:pPr>
        <w:rPr>
          <w:rFonts w:ascii="Times New Roman" w:hAnsi="Times New Roman" w:cs="Times New Roman"/>
          <w:sz w:val="24"/>
          <w:szCs w:val="24"/>
        </w:rPr>
      </w:pPr>
    </w:p>
    <w:p w:rsidR="001B76E2" w:rsidRDefault="001B76E2">
      <w:pPr>
        <w:rPr>
          <w:rFonts w:ascii="Times New Roman" w:hAnsi="Times New Roman" w:cs="Times New Roman"/>
          <w:sz w:val="24"/>
          <w:szCs w:val="24"/>
        </w:rPr>
      </w:pP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959105" cy="6561388"/>
            <wp:effectExtent l="0" t="0" r="0" b="0"/>
            <wp:docPr id="8" name="Obrázek 8" descr="C:\Users\Biologie\Desktop\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ologie\Desktop\01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60410" cy="6563114"/>
                    </a:xfrm>
                    <a:prstGeom prst="rect">
                      <a:avLst/>
                    </a:prstGeom>
                    <a:noFill/>
                    <a:ln>
                      <a:noFill/>
                    </a:ln>
                  </pic:spPr>
                </pic:pic>
              </a:graphicData>
            </a:graphic>
          </wp:inline>
        </w:drawing>
      </w:r>
    </w:p>
    <w:p w:rsidR="0078552D" w:rsidRDefault="0078552D">
      <w:pPr>
        <w:rPr>
          <w:rFonts w:ascii="Times New Roman" w:hAnsi="Times New Roman" w:cs="Times New Roman"/>
          <w:sz w:val="24"/>
          <w:szCs w:val="24"/>
        </w:rPr>
      </w:pPr>
      <w:r>
        <w:rPr>
          <w:rFonts w:ascii="Times New Roman" w:hAnsi="Times New Roman" w:cs="Times New Roman"/>
          <w:sz w:val="24"/>
          <w:szCs w:val="24"/>
        </w:rPr>
        <w:t>Obr.</w:t>
      </w:r>
      <w:r w:rsidR="006D1A24">
        <w:rPr>
          <w:rFonts w:ascii="Times New Roman" w:hAnsi="Times New Roman" w:cs="Times New Roman"/>
          <w:sz w:val="24"/>
          <w:szCs w:val="24"/>
        </w:rPr>
        <w:t xml:space="preserve"> 23 </w:t>
      </w:r>
      <w:r>
        <w:rPr>
          <w:rFonts w:ascii="Times New Roman" w:hAnsi="Times New Roman" w:cs="Times New Roman"/>
          <w:sz w:val="24"/>
          <w:szCs w:val="24"/>
        </w:rPr>
        <w:t>Příčný řez hrudí, podélný polořez hrudí, sternit a tergit včely.</w:t>
      </w:r>
      <w:r w:rsidR="00D30876" w:rsidRPr="00D30876">
        <w:t xml:space="preserve"> </w:t>
      </w:r>
      <w:r w:rsidR="00D30876" w:rsidRPr="00D30876">
        <w:rPr>
          <w:rFonts w:ascii="Times New Roman" w:hAnsi="Times New Roman" w:cs="Times New Roman"/>
          <w:sz w:val="24"/>
          <w:szCs w:val="24"/>
        </w:rPr>
        <w:t>(podle Dade, A. H. 2009)</w:t>
      </w:r>
    </w:p>
    <w:p w:rsidR="0078552D" w:rsidRDefault="0078552D">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968839" cy="7639050"/>
            <wp:effectExtent l="0" t="0" r="3810" b="0"/>
            <wp:docPr id="9" name="Obrázek 9" descr="C:\Users\Biologie\Desktop\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ologie\Desktop\01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8839" cy="7639050"/>
                    </a:xfrm>
                    <a:prstGeom prst="rect">
                      <a:avLst/>
                    </a:prstGeom>
                    <a:noFill/>
                    <a:ln>
                      <a:noFill/>
                    </a:ln>
                  </pic:spPr>
                </pic:pic>
              </a:graphicData>
            </a:graphic>
          </wp:inline>
        </w:drawing>
      </w:r>
    </w:p>
    <w:p w:rsidR="0078552D" w:rsidRDefault="0078552D">
      <w:pPr>
        <w:rPr>
          <w:rFonts w:ascii="Times New Roman" w:hAnsi="Times New Roman" w:cs="Times New Roman"/>
          <w:sz w:val="24"/>
          <w:szCs w:val="24"/>
        </w:rPr>
      </w:pPr>
      <w:r>
        <w:rPr>
          <w:rFonts w:ascii="Times New Roman" w:hAnsi="Times New Roman" w:cs="Times New Roman"/>
          <w:sz w:val="24"/>
          <w:szCs w:val="24"/>
        </w:rPr>
        <w:t xml:space="preserve">Obr. </w:t>
      </w:r>
      <w:r w:rsidR="006D1A24">
        <w:rPr>
          <w:rFonts w:ascii="Times New Roman" w:hAnsi="Times New Roman" w:cs="Times New Roman"/>
          <w:sz w:val="24"/>
          <w:szCs w:val="24"/>
        </w:rPr>
        <w:t>24 Vnější stavba larvy včely. T 1-3 hrudní články, A 1-10 zadečkové (abdominální) články.</w:t>
      </w:r>
      <w:r w:rsidR="006D1A24" w:rsidRPr="006D1A24">
        <w:t xml:space="preserve"> </w:t>
      </w:r>
      <w:r w:rsidR="006D1A24" w:rsidRPr="006D1A24">
        <w:rPr>
          <w:rFonts w:ascii="Times New Roman" w:hAnsi="Times New Roman" w:cs="Times New Roman"/>
          <w:sz w:val="24"/>
          <w:szCs w:val="24"/>
        </w:rPr>
        <w:t>(podle Dade, A. H. 2009)</w:t>
      </w:r>
    </w:p>
    <w:p w:rsidR="009578F5" w:rsidRDefault="009578F5">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5133975" cy="8388722"/>
            <wp:effectExtent l="0" t="0" r="0" b="0"/>
            <wp:docPr id="13" name="Obrázek 13" descr="C:\Users\Biologie\Desktop\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iologie\Desktop\01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33975" cy="8388722"/>
                    </a:xfrm>
                    <a:prstGeom prst="rect">
                      <a:avLst/>
                    </a:prstGeom>
                    <a:noFill/>
                    <a:ln>
                      <a:noFill/>
                    </a:ln>
                  </pic:spPr>
                </pic:pic>
              </a:graphicData>
            </a:graphic>
          </wp:inline>
        </w:drawing>
      </w:r>
    </w:p>
    <w:p w:rsidR="009578F5" w:rsidRDefault="009578F5">
      <w:pPr>
        <w:rPr>
          <w:rFonts w:ascii="Times New Roman" w:hAnsi="Times New Roman" w:cs="Times New Roman"/>
          <w:sz w:val="24"/>
          <w:szCs w:val="24"/>
        </w:rPr>
      </w:pPr>
      <w:r>
        <w:rPr>
          <w:rFonts w:ascii="Times New Roman" w:hAnsi="Times New Roman" w:cs="Times New Roman"/>
          <w:sz w:val="24"/>
          <w:szCs w:val="24"/>
        </w:rPr>
        <w:t xml:space="preserve">Obr. </w:t>
      </w:r>
      <w:r w:rsidR="00F36C71">
        <w:rPr>
          <w:rFonts w:ascii="Times New Roman" w:hAnsi="Times New Roman" w:cs="Times New Roman"/>
          <w:sz w:val="24"/>
          <w:szCs w:val="24"/>
        </w:rPr>
        <w:t>25</w:t>
      </w:r>
      <w:r w:rsidR="0004796D">
        <w:rPr>
          <w:rFonts w:ascii="Times New Roman" w:hAnsi="Times New Roman" w:cs="Times New Roman"/>
          <w:sz w:val="24"/>
          <w:szCs w:val="24"/>
        </w:rPr>
        <w:t xml:space="preserve"> </w:t>
      </w:r>
      <w:r>
        <w:rPr>
          <w:rFonts w:ascii="Times New Roman" w:hAnsi="Times New Roman" w:cs="Times New Roman"/>
          <w:sz w:val="24"/>
          <w:szCs w:val="24"/>
        </w:rPr>
        <w:t>Vnitřní stavby larvy včely.</w:t>
      </w:r>
      <w:r w:rsidR="00D30876" w:rsidRPr="00D30876">
        <w:t xml:space="preserve"> </w:t>
      </w:r>
      <w:r w:rsidR="00D30876" w:rsidRPr="00D30876">
        <w:rPr>
          <w:rFonts w:ascii="Times New Roman" w:hAnsi="Times New Roman" w:cs="Times New Roman"/>
          <w:sz w:val="24"/>
          <w:szCs w:val="24"/>
        </w:rPr>
        <w:t>(podle Dade, A. H. 2009)</w:t>
      </w:r>
    </w:p>
    <w:p w:rsidR="008A6F7C" w:rsidRDefault="008A6F7C">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extent cx="4876800" cy="8122055"/>
            <wp:effectExtent l="0" t="0" r="0" b="0"/>
            <wp:docPr id="24" name="Obrázek 24" descr="C:\Users\Biologie\Desktop\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iologie\Desktop\01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7787" cy="8123698"/>
                    </a:xfrm>
                    <a:prstGeom prst="rect">
                      <a:avLst/>
                    </a:prstGeom>
                    <a:noFill/>
                    <a:ln>
                      <a:noFill/>
                    </a:ln>
                  </pic:spPr>
                </pic:pic>
              </a:graphicData>
            </a:graphic>
          </wp:inline>
        </w:drawing>
      </w:r>
    </w:p>
    <w:p w:rsidR="008F1632" w:rsidRDefault="00F36C71">
      <w:pPr>
        <w:rPr>
          <w:rFonts w:ascii="Times New Roman" w:hAnsi="Times New Roman" w:cs="Times New Roman"/>
          <w:sz w:val="24"/>
          <w:szCs w:val="24"/>
        </w:rPr>
      </w:pPr>
      <w:r>
        <w:rPr>
          <w:rFonts w:ascii="Times New Roman" w:hAnsi="Times New Roman" w:cs="Times New Roman"/>
          <w:sz w:val="24"/>
          <w:szCs w:val="24"/>
        </w:rPr>
        <w:t>Obr. 26</w:t>
      </w:r>
      <w:r w:rsidR="0004796D">
        <w:rPr>
          <w:rFonts w:ascii="Times New Roman" w:hAnsi="Times New Roman" w:cs="Times New Roman"/>
          <w:sz w:val="24"/>
          <w:szCs w:val="24"/>
        </w:rPr>
        <w:t xml:space="preserve"> Ontogenetický vývoj včely od vajíčka ke kukle.</w:t>
      </w:r>
      <w:r w:rsidR="00D30876" w:rsidRPr="00D30876">
        <w:t xml:space="preserve"> </w:t>
      </w:r>
      <w:r w:rsidR="00D30876" w:rsidRPr="00D30876">
        <w:rPr>
          <w:rFonts w:ascii="Times New Roman" w:hAnsi="Times New Roman" w:cs="Times New Roman"/>
          <w:sz w:val="24"/>
          <w:szCs w:val="24"/>
        </w:rPr>
        <w:t>(podle Dade, A. H. 2009)</w:t>
      </w:r>
    </w:p>
    <w:p w:rsidR="00D91831" w:rsidRDefault="00D91831">
      <w:pPr>
        <w:rPr>
          <w:rFonts w:ascii="Times New Roman" w:hAnsi="Times New Roman" w:cs="Times New Roman"/>
          <w:sz w:val="24"/>
          <w:szCs w:val="24"/>
        </w:rPr>
      </w:pPr>
    </w:p>
    <w:p w:rsidR="00D91831" w:rsidRDefault="00D91831">
      <w:pPr>
        <w:rPr>
          <w:rFonts w:ascii="Times New Roman" w:hAnsi="Times New Roman" w:cs="Times New Roman"/>
          <w:sz w:val="24"/>
          <w:szCs w:val="24"/>
        </w:rPr>
      </w:pPr>
      <w:r w:rsidRPr="00B65E0C">
        <w:rPr>
          <w:rFonts w:ascii="Times New Roman" w:hAnsi="Times New Roman" w:cs="Times New Roman"/>
          <w:b/>
          <w:sz w:val="24"/>
          <w:szCs w:val="24"/>
        </w:rPr>
        <w:t xml:space="preserve">Použitá a doporučená </w:t>
      </w:r>
      <w:r w:rsidR="00F523E6" w:rsidRPr="00B65E0C">
        <w:rPr>
          <w:rFonts w:ascii="Times New Roman" w:hAnsi="Times New Roman" w:cs="Times New Roman"/>
          <w:b/>
          <w:sz w:val="24"/>
          <w:szCs w:val="24"/>
        </w:rPr>
        <w:t>l</w:t>
      </w:r>
      <w:r w:rsidRPr="00B65E0C">
        <w:rPr>
          <w:rFonts w:ascii="Times New Roman" w:hAnsi="Times New Roman" w:cs="Times New Roman"/>
          <w:b/>
          <w:sz w:val="24"/>
          <w:szCs w:val="24"/>
        </w:rPr>
        <w:t>iteratura</w:t>
      </w:r>
      <w:r>
        <w:rPr>
          <w:rFonts w:ascii="Times New Roman" w:hAnsi="Times New Roman" w:cs="Times New Roman"/>
          <w:sz w:val="24"/>
          <w:szCs w:val="24"/>
        </w:rPr>
        <w:t>:</w:t>
      </w:r>
    </w:p>
    <w:p w:rsidR="00993C09" w:rsidRDefault="00993C09">
      <w:pPr>
        <w:rPr>
          <w:rFonts w:ascii="Times New Roman" w:hAnsi="Times New Roman" w:cs="Times New Roman"/>
          <w:sz w:val="24"/>
          <w:szCs w:val="24"/>
        </w:rPr>
      </w:pPr>
      <w:r w:rsidRPr="00D30876">
        <w:rPr>
          <w:rFonts w:ascii="Times New Roman" w:hAnsi="Times New Roman" w:cs="Times New Roman"/>
          <w:sz w:val="24"/>
          <w:szCs w:val="24"/>
        </w:rPr>
        <w:t xml:space="preserve">Dade, A. H. </w:t>
      </w:r>
      <w:r>
        <w:rPr>
          <w:rFonts w:ascii="Times New Roman" w:hAnsi="Times New Roman" w:cs="Times New Roman"/>
          <w:sz w:val="24"/>
          <w:szCs w:val="24"/>
        </w:rPr>
        <w:t>(</w:t>
      </w:r>
      <w:r w:rsidRPr="00D30876">
        <w:rPr>
          <w:rFonts w:ascii="Times New Roman" w:hAnsi="Times New Roman" w:cs="Times New Roman"/>
          <w:sz w:val="24"/>
          <w:szCs w:val="24"/>
        </w:rPr>
        <w:t>2009</w:t>
      </w:r>
      <w:r>
        <w:rPr>
          <w:rFonts w:ascii="Times New Roman" w:hAnsi="Times New Roman" w:cs="Times New Roman"/>
          <w:sz w:val="24"/>
          <w:szCs w:val="24"/>
        </w:rPr>
        <w:t xml:space="preserve">): </w:t>
      </w:r>
      <w:r w:rsidR="00D138DF" w:rsidRPr="00D138DF">
        <w:rPr>
          <w:rFonts w:ascii="Times New Roman" w:hAnsi="Times New Roman" w:cs="Times New Roman"/>
          <w:sz w:val="24"/>
          <w:szCs w:val="24"/>
        </w:rPr>
        <w:t>Anatomy and Dissection of the Honeybee. IBRA, Cardiff.</w:t>
      </w:r>
    </w:p>
    <w:p w:rsidR="00FC1F7C" w:rsidRDefault="00FC1F7C">
      <w:pPr>
        <w:rPr>
          <w:rFonts w:ascii="Times New Roman" w:hAnsi="Times New Roman" w:cs="Times New Roman"/>
          <w:sz w:val="24"/>
          <w:szCs w:val="24"/>
        </w:rPr>
      </w:pPr>
      <w:r>
        <w:rPr>
          <w:rFonts w:ascii="Times New Roman" w:hAnsi="Times New Roman" w:cs="Times New Roman"/>
          <w:sz w:val="24"/>
          <w:szCs w:val="24"/>
        </w:rPr>
        <w:t>Boháč, D. – Ošmera, S. – Papáček, M. (1984): Cvičení z biologie pro II. ročník gymnázia (nepovinný předmět). – SPN, 110 str. Praha.</w:t>
      </w:r>
    </w:p>
    <w:p w:rsidR="00993C09" w:rsidRDefault="00993C09">
      <w:pPr>
        <w:rPr>
          <w:rFonts w:ascii="Times New Roman" w:hAnsi="Times New Roman" w:cs="Times New Roman"/>
          <w:sz w:val="24"/>
          <w:szCs w:val="24"/>
        </w:rPr>
      </w:pPr>
      <w:r>
        <w:rPr>
          <w:rFonts w:ascii="Times New Roman" w:hAnsi="Times New Roman" w:cs="Times New Roman"/>
          <w:sz w:val="24"/>
          <w:szCs w:val="24"/>
        </w:rPr>
        <w:t>Buchar, J. (1993): Práce ze zoologie. – skripta Přf UK, 257 str. Praha.</w:t>
      </w:r>
    </w:p>
    <w:p w:rsidR="00993C09" w:rsidRDefault="00993C09">
      <w:pPr>
        <w:rPr>
          <w:rFonts w:ascii="Times New Roman" w:hAnsi="Times New Roman" w:cs="Times New Roman"/>
          <w:sz w:val="24"/>
          <w:szCs w:val="24"/>
        </w:rPr>
      </w:pPr>
      <w:r>
        <w:rPr>
          <w:rFonts w:ascii="Times New Roman" w:hAnsi="Times New Roman" w:cs="Times New Roman"/>
          <w:sz w:val="24"/>
          <w:szCs w:val="24"/>
        </w:rPr>
        <w:t>Kunst a kol. (1954): Zoologické praktikum. ČSAV. Praha.</w:t>
      </w:r>
    </w:p>
    <w:p w:rsidR="00D91831" w:rsidRDefault="00D91831" w:rsidP="00D91831">
      <w:pPr>
        <w:rPr>
          <w:rFonts w:ascii="Times New Roman" w:eastAsia="Calibri" w:hAnsi="Times New Roman" w:cs="Times New Roman"/>
          <w:iCs/>
          <w:sz w:val="24"/>
          <w:szCs w:val="24"/>
        </w:rPr>
      </w:pPr>
      <w:r w:rsidRPr="00D91831">
        <w:rPr>
          <w:rFonts w:ascii="Times New Roman" w:eastAsia="Calibri" w:hAnsi="Times New Roman" w:cs="Times New Roman"/>
          <w:iCs/>
          <w:sz w:val="24"/>
          <w:szCs w:val="24"/>
        </w:rPr>
        <w:t>Kunst, M. - Zpěvák, J. (1978): Atlas bezobratlých. SPN. Praha.</w:t>
      </w:r>
    </w:p>
    <w:p w:rsidR="00B65E0C" w:rsidRDefault="00B65E0C"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Kulich, J. (1988): Včela medonosná. PVVŠ. Roč. 40, č. 2, str. 51-502.</w:t>
      </w:r>
    </w:p>
    <w:p w:rsidR="00993C09" w:rsidRDefault="00993C0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Lang, J. a kol. (1971): Zoologie I pro pedagogické fakulty. SPN. Praha.</w:t>
      </w:r>
    </w:p>
    <w:p w:rsidR="00993C09" w:rsidRDefault="00993C0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Lelláková, F. a kol. (1992): Zoologická technika.   Skripta Přf UK. Praha.</w:t>
      </w:r>
    </w:p>
    <w:p w:rsidR="008126B6" w:rsidRDefault="008126B6"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Pachmann, E. a kol. (1982): Chemicko-biologická praktika pro 7. ročník ZŠ. 128. Str. Praha.</w:t>
      </w:r>
    </w:p>
    <w:p w:rsidR="00D43E29" w:rsidRDefault="00D43E2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Pokorný, P. (1989-90): Využití včely medonosné v laboratorní práci. PVVŠ, 41. Roč., str. 47-49. Praha.</w:t>
      </w:r>
    </w:p>
    <w:p w:rsidR="00993C09" w:rsidRPr="00D91831" w:rsidRDefault="00993C09" w:rsidP="00D91831">
      <w:pPr>
        <w:rPr>
          <w:rFonts w:ascii="Times New Roman" w:eastAsia="Calibri" w:hAnsi="Times New Roman" w:cs="Times New Roman"/>
          <w:iCs/>
          <w:sz w:val="24"/>
          <w:szCs w:val="24"/>
        </w:rPr>
      </w:pPr>
      <w:r>
        <w:rPr>
          <w:rFonts w:ascii="Times New Roman" w:eastAsia="Calibri" w:hAnsi="Times New Roman" w:cs="Times New Roman"/>
          <w:iCs/>
          <w:sz w:val="24"/>
          <w:szCs w:val="24"/>
        </w:rPr>
        <w:t>Řehák, B. (1931): Přírodopisné praktikum. Vlastním nákladem. 61 str. Jičín.</w:t>
      </w:r>
    </w:p>
    <w:p w:rsidR="00D91831" w:rsidRDefault="00D91831">
      <w:pPr>
        <w:rPr>
          <w:rFonts w:ascii="Times New Roman" w:hAnsi="Times New Roman" w:cs="Times New Roman"/>
          <w:sz w:val="24"/>
          <w:szCs w:val="24"/>
        </w:rPr>
      </w:pPr>
    </w:p>
    <w:p w:rsidR="008F1632" w:rsidRDefault="008F1632">
      <w:pPr>
        <w:rPr>
          <w:rFonts w:ascii="Times New Roman" w:hAnsi="Times New Roman" w:cs="Times New Roman"/>
          <w:sz w:val="24"/>
          <w:szCs w:val="24"/>
        </w:rPr>
      </w:pPr>
    </w:p>
    <w:p w:rsidR="00CC77ED" w:rsidRPr="00CC77ED" w:rsidRDefault="00CC77ED">
      <w:pPr>
        <w:rPr>
          <w:rFonts w:ascii="Times New Roman" w:hAnsi="Times New Roman" w:cs="Times New Roman"/>
          <w:sz w:val="24"/>
          <w:szCs w:val="24"/>
        </w:rPr>
      </w:pPr>
    </w:p>
    <w:sectPr w:rsidR="00CC77ED" w:rsidRPr="00CC77E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714BB"/>
    <w:multiLevelType w:val="hybridMultilevel"/>
    <w:tmpl w:val="B242009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B515213"/>
    <w:multiLevelType w:val="hybridMultilevel"/>
    <w:tmpl w:val="1A64E37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7ED"/>
    <w:rsid w:val="0002111B"/>
    <w:rsid w:val="0004796D"/>
    <w:rsid w:val="00050045"/>
    <w:rsid w:val="000577A2"/>
    <w:rsid w:val="000578EE"/>
    <w:rsid w:val="00081355"/>
    <w:rsid w:val="000E5CF3"/>
    <w:rsid w:val="001062C3"/>
    <w:rsid w:val="001657F5"/>
    <w:rsid w:val="001A2E0F"/>
    <w:rsid w:val="001B76E2"/>
    <w:rsid w:val="001B7C8E"/>
    <w:rsid w:val="001C5819"/>
    <w:rsid w:val="001D100F"/>
    <w:rsid w:val="002614AB"/>
    <w:rsid w:val="00283311"/>
    <w:rsid w:val="002924DB"/>
    <w:rsid w:val="002E49FF"/>
    <w:rsid w:val="003178FF"/>
    <w:rsid w:val="00384A83"/>
    <w:rsid w:val="00387700"/>
    <w:rsid w:val="004738F3"/>
    <w:rsid w:val="004D5A19"/>
    <w:rsid w:val="004F395E"/>
    <w:rsid w:val="005B13F7"/>
    <w:rsid w:val="005F1568"/>
    <w:rsid w:val="00682073"/>
    <w:rsid w:val="006A03EF"/>
    <w:rsid w:val="006D1A24"/>
    <w:rsid w:val="006E69DA"/>
    <w:rsid w:val="0073440E"/>
    <w:rsid w:val="00782EB8"/>
    <w:rsid w:val="0078552D"/>
    <w:rsid w:val="007874D1"/>
    <w:rsid w:val="007D108A"/>
    <w:rsid w:val="007F2A2E"/>
    <w:rsid w:val="00804012"/>
    <w:rsid w:val="008126B6"/>
    <w:rsid w:val="0081270A"/>
    <w:rsid w:val="00886AEE"/>
    <w:rsid w:val="008A6F7C"/>
    <w:rsid w:val="008F1632"/>
    <w:rsid w:val="009024E6"/>
    <w:rsid w:val="00923AEB"/>
    <w:rsid w:val="00936FC8"/>
    <w:rsid w:val="0094127B"/>
    <w:rsid w:val="009578F5"/>
    <w:rsid w:val="00993C09"/>
    <w:rsid w:val="009E1CAF"/>
    <w:rsid w:val="00A75080"/>
    <w:rsid w:val="00A95941"/>
    <w:rsid w:val="00B65E0C"/>
    <w:rsid w:val="00B9768D"/>
    <w:rsid w:val="00C2292D"/>
    <w:rsid w:val="00C76166"/>
    <w:rsid w:val="00CB76E3"/>
    <w:rsid w:val="00CC516C"/>
    <w:rsid w:val="00CC72E9"/>
    <w:rsid w:val="00CC77ED"/>
    <w:rsid w:val="00D138DF"/>
    <w:rsid w:val="00D30876"/>
    <w:rsid w:val="00D43E29"/>
    <w:rsid w:val="00D5440E"/>
    <w:rsid w:val="00D71D2C"/>
    <w:rsid w:val="00D91831"/>
    <w:rsid w:val="00DD1D5E"/>
    <w:rsid w:val="00DE0215"/>
    <w:rsid w:val="00EF3F1C"/>
    <w:rsid w:val="00F02169"/>
    <w:rsid w:val="00F36C71"/>
    <w:rsid w:val="00F523E6"/>
    <w:rsid w:val="00F646D3"/>
    <w:rsid w:val="00F648FC"/>
    <w:rsid w:val="00F652EE"/>
    <w:rsid w:val="00FA3EFB"/>
    <w:rsid w:val="00FB6938"/>
    <w:rsid w:val="00FC1F7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9024E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24E6"/>
    <w:rPr>
      <w:rFonts w:ascii="Tahoma" w:hAnsi="Tahoma" w:cs="Tahoma"/>
      <w:sz w:val="16"/>
      <w:szCs w:val="16"/>
    </w:rPr>
  </w:style>
  <w:style w:type="paragraph" w:styleId="Odstavecseseznamem">
    <w:name w:val="List Paragraph"/>
    <w:basedOn w:val="Normln"/>
    <w:uiPriority w:val="34"/>
    <w:qFormat/>
    <w:rsid w:val="00CC72E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9024E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24E6"/>
    <w:rPr>
      <w:rFonts w:ascii="Tahoma" w:hAnsi="Tahoma" w:cs="Tahoma"/>
      <w:sz w:val="16"/>
      <w:szCs w:val="16"/>
    </w:rPr>
  </w:style>
  <w:style w:type="paragraph" w:styleId="Odstavecseseznamem">
    <w:name w:val="List Paragraph"/>
    <w:basedOn w:val="Normln"/>
    <w:uiPriority w:val="34"/>
    <w:qFormat/>
    <w:rsid w:val="00CC72E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2480</Words>
  <Characters>14635</Characters>
  <Application>Microsoft Office Word</Application>
  <DocSecurity>0</DocSecurity>
  <Lines>121</Lines>
  <Paragraphs>34</Paragraphs>
  <ScaleCrop>false</ScaleCrop>
  <HeadingPairs>
    <vt:vector size="2" baseType="variant">
      <vt:variant>
        <vt:lpstr>Název</vt:lpstr>
      </vt:variant>
      <vt:variant>
        <vt:i4>1</vt:i4>
      </vt:variant>
    </vt:vector>
  </HeadingPairs>
  <TitlesOfParts>
    <vt:vector size="1" baseType="lpstr">
      <vt:lpstr/>
    </vt:vector>
  </TitlesOfParts>
  <Company>ATC</Company>
  <LinksUpToDate>false</LinksUpToDate>
  <CharactersWithSpaces>17081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Biologie</dc:creator>
  <cp:lastModifiedBy>stercl</cp:lastModifiedBy>
  <cp:revision>3</cp:revision>
  <dcterms:created xsi:type="dcterms:W3CDTF">2015-04-26T08:02:00Z</dcterms:created>
  <dcterms:modified xsi:type="dcterms:W3CDTF">2015-04-26T08:20:00Z</dcterms:modified>
</cp:coreProperties>
</file>