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FE" w:rsidRDefault="005B278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2B846D1" wp14:editId="0281B25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0A" w:rsidRPr="00215A0F" w:rsidRDefault="00AD1B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5A0F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  <w:bookmarkStart w:id="0" w:name="_GoBack"/>
      <w:bookmarkEnd w:id="0"/>
    </w:p>
    <w:p w:rsidR="00AD1B0A" w:rsidRPr="00215A0F" w:rsidRDefault="00AD1B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15A0F">
        <w:rPr>
          <w:rFonts w:ascii="Times New Roman" w:hAnsi="Times New Roman" w:cs="Times New Roman"/>
          <w:b/>
          <w:sz w:val="24"/>
          <w:szCs w:val="24"/>
          <w:u w:val="single"/>
        </w:rPr>
        <w:t>Spodnodevonský</w:t>
      </w:r>
      <w:proofErr w:type="spellEnd"/>
      <w:r w:rsidRPr="00215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útes u Koněprus.</w:t>
      </w:r>
    </w:p>
    <w:p w:rsidR="00AD1B0A" w:rsidRDefault="00AD1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718159"/>
            <wp:effectExtent l="19050" t="0" r="0" b="0"/>
            <wp:docPr id="1" name="obrázek 1" descr="D:\Dokumenty\Moje naskenované obrázky\2011-09 (IX)\skenování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18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B0A" w:rsidRDefault="00AD1B0A" w:rsidP="003F28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Spodní devon (</w:t>
      </w:r>
      <w:proofErr w:type="spellStart"/>
      <w:r>
        <w:rPr>
          <w:rFonts w:ascii="Times New Roman" w:hAnsi="Times New Roman" w:cs="Times New Roman"/>
          <w:sz w:val="24"/>
          <w:szCs w:val="24"/>
        </w:rPr>
        <w:t>prag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Bioherma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Koněprus, tvořená koněpruskými vápenci, je jednou z nejstarších,</w:t>
      </w:r>
      <w:r w:rsidR="003F2805">
        <w:rPr>
          <w:rFonts w:ascii="Times New Roman" w:hAnsi="Times New Roman" w:cs="Times New Roman"/>
          <w:sz w:val="24"/>
          <w:szCs w:val="24"/>
        </w:rPr>
        <w:t xml:space="preserve"> nej</w:t>
      </w:r>
      <w:r>
        <w:rPr>
          <w:rFonts w:ascii="Times New Roman" w:hAnsi="Times New Roman" w:cs="Times New Roman"/>
          <w:sz w:val="24"/>
          <w:szCs w:val="24"/>
        </w:rPr>
        <w:t xml:space="preserve">větších a faunisticky nejbohatších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3F2805">
        <w:rPr>
          <w:rFonts w:ascii="Times New Roman" w:hAnsi="Times New Roman" w:cs="Times New Roman"/>
          <w:sz w:val="24"/>
          <w:szCs w:val="24"/>
        </w:rPr>
        <w:t>podnodevonských</w:t>
      </w:r>
      <w:proofErr w:type="spellEnd"/>
      <w:r w:rsidR="003F2805">
        <w:rPr>
          <w:rFonts w:ascii="Times New Roman" w:hAnsi="Times New Roman" w:cs="Times New Roman"/>
          <w:sz w:val="24"/>
          <w:szCs w:val="24"/>
        </w:rPr>
        <w:t xml:space="preserve"> útesů na světě. </w:t>
      </w:r>
      <w:r>
        <w:rPr>
          <w:rFonts w:ascii="Times New Roman" w:hAnsi="Times New Roman" w:cs="Times New Roman"/>
          <w:sz w:val="24"/>
          <w:szCs w:val="24"/>
        </w:rPr>
        <w:t xml:space="preserve">Vznikala v mělkém tropickém moři v podmínkách, které se příliš nelišily od těch, za jakých vznikají dnešní korálové útesy. Z útesu známe dnes již několik set druhů živočichů. Na jeho skladbě se významnou měrou podíleli nejen </w:t>
      </w:r>
      <w:r w:rsidRPr="003F2805">
        <w:rPr>
          <w:rFonts w:ascii="Times New Roman" w:hAnsi="Times New Roman" w:cs="Times New Roman"/>
          <w:b/>
          <w:sz w:val="24"/>
          <w:szCs w:val="24"/>
        </w:rPr>
        <w:t>koráli</w:t>
      </w:r>
      <w:r>
        <w:rPr>
          <w:rFonts w:ascii="Times New Roman" w:hAnsi="Times New Roman" w:cs="Times New Roman"/>
          <w:sz w:val="24"/>
          <w:szCs w:val="24"/>
        </w:rPr>
        <w:t xml:space="preserve">, např. </w:t>
      </w:r>
      <w:proofErr w:type="spellStart"/>
      <w:r w:rsidRPr="003F2805">
        <w:rPr>
          <w:rFonts w:ascii="Times New Roman" w:hAnsi="Times New Roman" w:cs="Times New Roman"/>
          <w:b/>
          <w:sz w:val="24"/>
          <w:szCs w:val="24"/>
        </w:rPr>
        <w:t>Squameofavosites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Xystriphyllum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nebo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Pseudochonophyllum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(3), ale i </w:t>
      </w:r>
      <w:r w:rsidRPr="003F2805">
        <w:rPr>
          <w:rFonts w:ascii="Times New Roman" w:hAnsi="Times New Roman" w:cs="Times New Roman"/>
          <w:b/>
          <w:sz w:val="24"/>
          <w:szCs w:val="24"/>
        </w:rPr>
        <w:t>zelené řasy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F2805">
        <w:rPr>
          <w:rFonts w:ascii="Times New Roman" w:hAnsi="Times New Roman" w:cs="Times New Roman"/>
          <w:b/>
          <w:sz w:val="24"/>
          <w:szCs w:val="24"/>
        </w:rPr>
        <w:t>mechovky</w:t>
      </w:r>
      <w:r>
        <w:rPr>
          <w:rFonts w:ascii="Times New Roman" w:hAnsi="Times New Roman" w:cs="Times New Roman"/>
          <w:sz w:val="24"/>
          <w:szCs w:val="24"/>
        </w:rPr>
        <w:t xml:space="preserve">, jako např.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Fenestella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Isotrypa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 a </w:t>
      </w:r>
      <w:proofErr w:type="spellStart"/>
      <w:r w:rsidRPr="003F2805">
        <w:rPr>
          <w:rFonts w:ascii="Times New Roman" w:hAnsi="Times New Roman" w:cs="Times New Roman"/>
          <w:b/>
          <w:sz w:val="24"/>
          <w:szCs w:val="24"/>
        </w:rPr>
        <w:t>stromatopory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 oblasti silného příboje a proudění převládaly masivně stavěné </w:t>
      </w:r>
      <w:r w:rsidRPr="003F2805">
        <w:rPr>
          <w:rFonts w:ascii="Times New Roman" w:hAnsi="Times New Roman" w:cs="Times New Roman"/>
          <w:b/>
          <w:sz w:val="24"/>
          <w:szCs w:val="24"/>
        </w:rPr>
        <w:t>lilijice</w:t>
      </w:r>
      <w:r>
        <w:rPr>
          <w:rFonts w:ascii="Times New Roman" w:hAnsi="Times New Roman" w:cs="Times New Roman"/>
          <w:sz w:val="24"/>
          <w:szCs w:val="24"/>
        </w:rPr>
        <w:t xml:space="preserve">, např.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Pernerocrinus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(6), na mé</w:t>
      </w:r>
      <w:r w:rsidR="003F2805">
        <w:rPr>
          <w:rFonts w:ascii="Times New Roman" w:hAnsi="Times New Roman" w:cs="Times New Roman"/>
          <w:sz w:val="24"/>
          <w:szCs w:val="24"/>
        </w:rPr>
        <w:t xml:space="preserve">ně exponovaných místech </w:t>
      </w:r>
      <w:r w:rsidR="003F2805" w:rsidRPr="003F2805">
        <w:rPr>
          <w:rFonts w:ascii="Times New Roman" w:hAnsi="Times New Roman" w:cs="Times New Roman"/>
          <w:b/>
          <w:sz w:val="24"/>
          <w:szCs w:val="24"/>
        </w:rPr>
        <w:t>lilijic</w:t>
      </w:r>
      <w:r w:rsidRPr="003F280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rodu</w:t>
      </w:r>
      <w:r w:rsidRPr="003F2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Arthroacantha</w:t>
      </w:r>
      <w:proofErr w:type="spellEnd"/>
      <w:r w:rsidRPr="003F2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(7). Na těchto lilijicích žili plži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Praenatica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(8). Většina jiných</w:t>
      </w:r>
      <w:r w:rsidRPr="003F2805">
        <w:rPr>
          <w:rFonts w:ascii="Times New Roman" w:hAnsi="Times New Roman" w:cs="Times New Roman"/>
          <w:b/>
          <w:sz w:val="24"/>
          <w:szCs w:val="24"/>
        </w:rPr>
        <w:t xml:space="preserve"> plžů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např. ostnitá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Tubina</w:t>
      </w:r>
      <w:proofErr w:type="spellEnd"/>
      <w:r w:rsidRPr="003F2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(9) nebo kápovitý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Calloconus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(10), se zdržovala nejspíš v řasových porostech. Z desítek druhů </w:t>
      </w:r>
      <w:r w:rsidRPr="003F2805">
        <w:rPr>
          <w:rFonts w:ascii="Times New Roman" w:hAnsi="Times New Roman" w:cs="Times New Roman"/>
          <w:b/>
          <w:sz w:val="24"/>
          <w:szCs w:val="24"/>
        </w:rPr>
        <w:t>ramenonožců</w:t>
      </w:r>
      <w:r>
        <w:rPr>
          <w:rFonts w:ascii="Times New Roman" w:hAnsi="Times New Roman" w:cs="Times New Roman"/>
          <w:sz w:val="24"/>
          <w:szCs w:val="24"/>
        </w:rPr>
        <w:t xml:space="preserve"> jmenujme alespoň rody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Sieberella</w:t>
      </w:r>
      <w:proofErr w:type="spellEnd"/>
      <w:r w:rsidRPr="003F2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(11),</w:t>
      </w:r>
      <w:r w:rsidR="003F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Procerulina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(12) a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Centronella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(13). K obyvatelům útesu patřili i </w:t>
      </w:r>
      <w:r w:rsidRPr="003F2805">
        <w:rPr>
          <w:rFonts w:ascii="Times New Roman" w:hAnsi="Times New Roman" w:cs="Times New Roman"/>
          <w:b/>
          <w:sz w:val="24"/>
          <w:szCs w:val="24"/>
        </w:rPr>
        <w:t>trilobiti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Radioscutellum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(14), </w:t>
      </w:r>
      <w:proofErr w:type="spellStart"/>
      <w:r w:rsidRPr="003F2805">
        <w:rPr>
          <w:rFonts w:ascii="Times New Roman" w:hAnsi="Times New Roman" w:cs="Times New Roman"/>
          <w:b/>
          <w:sz w:val="24"/>
          <w:szCs w:val="24"/>
        </w:rPr>
        <w:t>loděnkovití</w:t>
      </w:r>
      <w:proofErr w:type="spellEnd"/>
      <w:r w:rsidRPr="003F2805">
        <w:rPr>
          <w:rFonts w:ascii="Times New Roman" w:hAnsi="Times New Roman" w:cs="Times New Roman"/>
          <w:b/>
          <w:sz w:val="24"/>
          <w:szCs w:val="24"/>
        </w:rPr>
        <w:t xml:space="preserve"> hlavonožci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Ptenoceras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(15) a </w:t>
      </w:r>
      <w:proofErr w:type="spellStart"/>
      <w:r w:rsidRPr="003F2805">
        <w:rPr>
          <w:rFonts w:ascii="Times New Roman" w:hAnsi="Times New Roman" w:cs="Times New Roman"/>
          <w:b/>
          <w:sz w:val="24"/>
          <w:szCs w:val="24"/>
        </w:rPr>
        <w:t>trnoploutví</w:t>
      </w:r>
      <w:proofErr w:type="spellEnd"/>
      <w:r w:rsidRPr="003F28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obratlovci</w:t>
      </w:r>
      <w:r w:rsidRPr="003F28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Machaeracanthus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(16). </w:t>
      </w:r>
      <w:r w:rsidR="003F28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Podle V. Turka a kol. 2003)</w:t>
      </w: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mapě světa nakresli výskyt korálových útesů?</w:t>
      </w:r>
      <w:r w:rsidR="0045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P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 a nakresli stavbu korálu?</w:t>
      </w: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451EB6" w:rsidRPr="00451EB6" w:rsidRDefault="00451EB6" w:rsidP="00451EB6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Popiš, čím a jakým způsobem se živí koráli?</w:t>
      </w: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poznatky o mechovkách?</w:t>
      </w: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Pokus se vysvětlit, pro plž rodu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Praenatica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žil na kalichu lilijic rodu </w:t>
      </w:r>
      <w:proofErr w:type="spellStart"/>
      <w:r w:rsidRPr="003F2805">
        <w:rPr>
          <w:rFonts w:ascii="Times New Roman" w:hAnsi="Times New Roman" w:cs="Times New Roman"/>
          <w:b/>
          <w:i/>
          <w:sz w:val="24"/>
          <w:szCs w:val="24"/>
        </w:rPr>
        <w:t>Arthroacantha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obrázku vyjmenuj dravce ve společenstvu korálového útesu?</w:t>
      </w: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3F2805" w:rsidP="003F2805">
      <w:pPr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3F2805">
      <w:pPr>
        <w:rPr>
          <w:rFonts w:ascii="Times New Roman" w:hAnsi="Times New Roman" w:cs="Times New Roman"/>
          <w:sz w:val="24"/>
          <w:szCs w:val="24"/>
        </w:rPr>
      </w:pPr>
    </w:p>
    <w:p w:rsidR="003F2805" w:rsidRDefault="00451EB6" w:rsidP="003F28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Podstatnou složku koněpruského útesu kromě bochníkovitých korálů tvořily?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jednobuněčné řasy, sinice, baktérie, červené řasy </w:t>
      </w:r>
      <w:proofErr w:type="spellStart"/>
      <w:r>
        <w:rPr>
          <w:rFonts w:ascii="Times New Roman" w:hAnsi="Times New Roman" w:cs="Times New Roman"/>
          <w:sz w:val="24"/>
          <w:szCs w:val="24"/>
        </w:rPr>
        <w:t>stromatopory</w:t>
      </w:r>
      <w:proofErr w:type="spellEnd"/>
      <w:r>
        <w:rPr>
          <w:rFonts w:ascii="Times New Roman" w:hAnsi="Times New Roman" w:cs="Times New Roman"/>
          <w:sz w:val="24"/>
          <w:szCs w:val="24"/>
        </w:rPr>
        <w:t>, mechovky, lilijice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51EB6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jednobuněčné řasy, houby, ramenonožci, mlži, hvězdice, raci, hlavonožci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jednobuněčné řasy, sinice, trilobiti, plži, mlži, hlavonožci, ježovky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rozdíly mezi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deskatými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drsnatými korály?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Tabulátní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deskatí</w:t>
      </w:r>
      <w:proofErr w:type="spellEnd"/>
      <w:r>
        <w:rPr>
          <w:rFonts w:ascii="Times New Roman" w:hAnsi="Times New Roman" w:cs="Times New Roman"/>
          <w:sz w:val="24"/>
          <w:szCs w:val="24"/>
        </w:rPr>
        <w:t>) koráli:</w:t>
      </w: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51EB6" w:rsidRPr="00451EB6" w:rsidRDefault="00451EB6" w:rsidP="00451EB6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Rugózní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(drsnatí) koráli:</w:t>
      </w:r>
    </w:p>
    <w:sectPr w:rsidR="00451EB6" w:rsidRPr="00451EB6" w:rsidSect="007A5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5960"/>
    <w:multiLevelType w:val="hybridMultilevel"/>
    <w:tmpl w:val="F0883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0A"/>
    <w:rsid w:val="00215A0F"/>
    <w:rsid w:val="003F2805"/>
    <w:rsid w:val="00451EB6"/>
    <w:rsid w:val="005B2788"/>
    <w:rsid w:val="007A5216"/>
    <w:rsid w:val="008C503C"/>
    <w:rsid w:val="00AD1B0A"/>
    <w:rsid w:val="00F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B0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F28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B0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F2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4F09F-E402-4B91-B8FC-24B78790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2015-04-26T13:03:00Z</dcterms:created>
  <dcterms:modified xsi:type="dcterms:W3CDTF">2015-04-26T13:03:00Z</dcterms:modified>
</cp:coreProperties>
</file>