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D0" w:rsidRDefault="00E067D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7C946D" wp14:editId="7856FA67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E72" w:rsidRPr="005C574E" w:rsidRDefault="00DA24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C574E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DA24B8" w:rsidRPr="005C574E" w:rsidRDefault="00DA24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574E">
        <w:rPr>
          <w:rFonts w:ascii="Times New Roman" w:hAnsi="Times New Roman" w:cs="Times New Roman"/>
          <w:b/>
          <w:sz w:val="24"/>
          <w:szCs w:val="24"/>
          <w:u w:val="single"/>
        </w:rPr>
        <w:t xml:space="preserve">Spodní devon- </w:t>
      </w:r>
      <w:proofErr w:type="spellStart"/>
      <w:r w:rsidRPr="005C574E">
        <w:rPr>
          <w:rFonts w:ascii="Times New Roman" w:hAnsi="Times New Roman" w:cs="Times New Roman"/>
          <w:b/>
          <w:i/>
          <w:sz w:val="24"/>
          <w:szCs w:val="24"/>
          <w:u w:val="single"/>
        </w:rPr>
        <w:t>Dalejocystis</w:t>
      </w:r>
      <w:proofErr w:type="spellEnd"/>
      <w:r w:rsidRPr="005C574E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C574E">
        <w:rPr>
          <w:rFonts w:ascii="Times New Roman" w:hAnsi="Times New Roman" w:cs="Times New Roman"/>
          <w:b/>
          <w:sz w:val="24"/>
          <w:szCs w:val="24"/>
          <w:u w:val="single"/>
        </w:rPr>
        <w:t>goniatit</w:t>
      </w:r>
      <w:proofErr w:type="spellEnd"/>
      <w:r w:rsidRPr="005C574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C574E">
        <w:rPr>
          <w:rFonts w:ascii="Times New Roman" w:hAnsi="Times New Roman" w:cs="Times New Roman"/>
          <w:b/>
          <w:i/>
          <w:sz w:val="24"/>
          <w:szCs w:val="24"/>
          <w:u w:val="single"/>
        </w:rPr>
        <w:t>Gyroceratites</w:t>
      </w:r>
      <w:proofErr w:type="spellEnd"/>
      <w:r w:rsidRPr="005C574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bookmarkEnd w:id="0"/>
    <w:p w:rsidR="00DA24B8" w:rsidRDefault="00DA24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38700" cy="6438900"/>
            <wp:effectExtent l="19050" t="0" r="0" b="0"/>
            <wp:docPr id="1" name="obrázek 1" descr="D:\Dokumenty\Moje naskenované obrázky\2011-09 (IX)\skenování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4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4B8" w:rsidRDefault="00DA24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Spodní devon (svrchní ems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dalej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V hlubších částech moře, ovlivňovaných výraznějším přínosem jemného materiálu z přilehlé pevniny, se usazovaly šedozelené jílovité břidlice elejské s příměsí sopečného popela. Na dně se hromadily miliardy </w:t>
      </w:r>
      <w:r w:rsidRPr="00DA24B8">
        <w:rPr>
          <w:rFonts w:ascii="Times New Roman" w:hAnsi="Times New Roman" w:cs="Times New Roman"/>
          <w:b/>
          <w:sz w:val="24"/>
          <w:szCs w:val="24"/>
        </w:rPr>
        <w:t xml:space="preserve">drobných kuželovitých schránek měkkýšů – </w:t>
      </w:r>
      <w:proofErr w:type="spellStart"/>
      <w:r w:rsidRPr="00DA24B8">
        <w:rPr>
          <w:rFonts w:ascii="Times New Roman" w:hAnsi="Times New Roman" w:cs="Times New Roman"/>
          <w:b/>
          <w:sz w:val="24"/>
          <w:szCs w:val="24"/>
        </w:rPr>
        <w:t>dakryokonaridních</w:t>
      </w:r>
      <w:proofErr w:type="spellEnd"/>
      <w:r w:rsidRPr="00DA24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4B8">
        <w:rPr>
          <w:rFonts w:ascii="Times New Roman" w:hAnsi="Times New Roman" w:cs="Times New Roman"/>
          <w:b/>
          <w:sz w:val="24"/>
          <w:szCs w:val="24"/>
        </w:rPr>
        <w:t>tentakulitů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(1). Záhadný, volně pohyblivý </w:t>
      </w:r>
      <w:proofErr w:type="spellStart"/>
      <w:r w:rsidRPr="00DA24B8">
        <w:rPr>
          <w:rFonts w:ascii="Times New Roman" w:hAnsi="Times New Roman" w:cs="Times New Roman"/>
          <w:b/>
          <w:sz w:val="24"/>
          <w:szCs w:val="24"/>
        </w:rPr>
        <w:t>karpoid</w:t>
      </w:r>
      <w:proofErr w:type="spellEnd"/>
      <w:r w:rsidRPr="00DA24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4B8">
        <w:rPr>
          <w:rFonts w:ascii="Times New Roman" w:hAnsi="Times New Roman" w:cs="Times New Roman"/>
          <w:b/>
          <w:i/>
          <w:sz w:val="24"/>
          <w:szCs w:val="24"/>
        </w:rPr>
        <w:t>Dalejocystis</w:t>
      </w:r>
      <w:proofErr w:type="spellEnd"/>
      <w:r w:rsidRPr="00DA24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(2), považovaný buď za ostnokožce, nebo za příbuzného strunatců, byl doposud pospán pouze z českého devonu. Naproti tomu subtilní </w:t>
      </w:r>
      <w:proofErr w:type="spellStart"/>
      <w:r>
        <w:rPr>
          <w:rFonts w:ascii="Times New Roman" w:hAnsi="Times New Roman" w:cs="Times New Roman"/>
          <w:sz w:val="24"/>
          <w:szCs w:val="24"/>
        </w:rPr>
        <w:t>goniatit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B8">
        <w:rPr>
          <w:rFonts w:ascii="Times New Roman" w:hAnsi="Times New Roman" w:cs="Times New Roman"/>
          <w:b/>
          <w:i/>
          <w:sz w:val="24"/>
          <w:szCs w:val="24"/>
        </w:rPr>
        <w:t>Gyroceratites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 byl v tomto období široce rozšířen. (podle V. Turka a kol. 2003)</w:t>
      </w:r>
    </w:p>
    <w:p w:rsidR="00DA24B8" w:rsidRDefault="00DA24B8" w:rsidP="00DA24B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poznatky o </w:t>
      </w:r>
      <w:proofErr w:type="spellStart"/>
      <w:r w:rsidR="00D00B4E">
        <w:rPr>
          <w:rFonts w:ascii="Times New Roman" w:hAnsi="Times New Roman" w:cs="Times New Roman"/>
          <w:sz w:val="24"/>
          <w:szCs w:val="24"/>
        </w:rPr>
        <w:t>karpoidech</w:t>
      </w:r>
      <w:proofErr w:type="spellEnd"/>
      <w:r w:rsidR="00D00B4E">
        <w:rPr>
          <w:rFonts w:ascii="Times New Roman" w:hAnsi="Times New Roman" w:cs="Times New Roman"/>
          <w:sz w:val="24"/>
          <w:szCs w:val="24"/>
        </w:rPr>
        <w:t>?</w:t>
      </w: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další poznatky o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tentakulitech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Default="00D00B4E" w:rsidP="00D00B4E">
      <w:pPr>
        <w:rPr>
          <w:rFonts w:ascii="Times New Roman" w:hAnsi="Times New Roman" w:cs="Times New Roman"/>
          <w:sz w:val="24"/>
          <w:szCs w:val="24"/>
        </w:rPr>
      </w:pPr>
    </w:p>
    <w:p w:rsidR="00D00B4E" w:rsidRPr="00D00B4E" w:rsidRDefault="00D00B4E" w:rsidP="00D00B4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Nakresli obrázek </w:t>
      </w:r>
      <w:proofErr w:type="spellStart"/>
      <w:r>
        <w:rPr>
          <w:rFonts w:ascii="Times New Roman" w:hAnsi="Times New Roman" w:cs="Times New Roman"/>
          <w:sz w:val="24"/>
          <w:szCs w:val="24"/>
        </w:rPr>
        <w:t>goniatita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vyznač umístění jeho signální trubice. Jak se liší </w:t>
      </w:r>
      <w:proofErr w:type="spellStart"/>
      <w:r>
        <w:rPr>
          <w:rFonts w:ascii="Times New Roman" w:hAnsi="Times New Roman" w:cs="Times New Roman"/>
          <w:sz w:val="24"/>
          <w:szCs w:val="24"/>
        </w:rPr>
        <w:t>amonoidní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 od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sectPr w:rsidR="00D00B4E" w:rsidRPr="00D00B4E" w:rsidSect="00781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764A"/>
    <w:multiLevelType w:val="hybridMultilevel"/>
    <w:tmpl w:val="4B8E05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B8"/>
    <w:rsid w:val="00231521"/>
    <w:rsid w:val="005C574E"/>
    <w:rsid w:val="00616B78"/>
    <w:rsid w:val="00781E72"/>
    <w:rsid w:val="00D00B4E"/>
    <w:rsid w:val="00DA24B8"/>
    <w:rsid w:val="00E0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2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4B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A2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2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4B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A2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2015-04-26T13:06:00Z</dcterms:created>
  <dcterms:modified xsi:type="dcterms:W3CDTF">2015-04-26T13:06:00Z</dcterms:modified>
</cp:coreProperties>
</file>